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BA374" w14:textId="77777777" w:rsidR="00A34EEB" w:rsidRDefault="00EA0BEC">
      <w:pPr>
        <w:jc w:val="both"/>
        <w:rPr>
          <w:rFonts w:ascii="Arial" w:eastAsia="Arial" w:hAnsi="Arial" w:cs="Arial"/>
          <w:color w:val="FF9900"/>
          <w:sz w:val="20"/>
          <w:szCs w:val="20"/>
        </w:rPr>
      </w:pPr>
      <w:r>
        <w:rPr>
          <w:rFonts w:ascii="Arial" w:eastAsia="Arial" w:hAnsi="Arial" w:cs="Arial"/>
          <w:b/>
          <w:noProof/>
          <w:color w:val="FF9900"/>
          <w:sz w:val="20"/>
          <w:szCs w:val="20"/>
        </w:rPr>
        <w:drawing>
          <wp:inline distT="0" distB="0" distL="114300" distR="114300" wp14:anchorId="131B00A3" wp14:editId="0DF42544">
            <wp:extent cx="97155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438150"/>
                    </a:xfrm>
                    <a:prstGeom prst="rect">
                      <a:avLst/>
                    </a:prstGeom>
                    <a:ln/>
                  </pic:spPr>
                </pic:pic>
              </a:graphicData>
            </a:graphic>
          </wp:inline>
        </w:drawing>
      </w:r>
    </w:p>
    <w:p w14:paraId="5A1A7C45" w14:textId="77777777" w:rsidR="00A34EEB" w:rsidRDefault="00A34EEB">
      <w:pPr>
        <w:jc w:val="both"/>
        <w:rPr>
          <w:rFonts w:ascii="Arial" w:eastAsia="Arial" w:hAnsi="Arial" w:cs="Arial"/>
          <w:color w:val="FF9900"/>
          <w:sz w:val="20"/>
          <w:szCs w:val="20"/>
        </w:rPr>
      </w:pPr>
    </w:p>
    <w:p w14:paraId="451E48D2" w14:textId="77777777" w:rsidR="00A34EEB" w:rsidRDefault="00A34EEB">
      <w:pPr>
        <w:jc w:val="both"/>
        <w:rPr>
          <w:rFonts w:ascii="Arial" w:eastAsia="Arial" w:hAnsi="Arial" w:cs="Arial"/>
          <w:color w:val="FF9900"/>
          <w:sz w:val="20"/>
          <w:szCs w:val="20"/>
        </w:rPr>
      </w:pPr>
    </w:p>
    <w:p w14:paraId="35DC6D64" w14:textId="77777777" w:rsidR="00A34EEB" w:rsidRDefault="00A34EEB">
      <w:pPr>
        <w:rPr>
          <w:rFonts w:ascii="Arial" w:eastAsia="Arial" w:hAnsi="Arial" w:cs="Arial"/>
          <w:sz w:val="20"/>
          <w:szCs w:val="20"/>
        </w:rPr>
      </w:pPr>
    </w:p>
    <w:p w14:paraId="645D6BA5" w14:textId="77777777" w:rsidR="00A34EEB" w:rsidRDefault="00EA0BEC">
      <w:pPr>
        <w:jc w:val="center"/>
        <w:rPr>
          <w:rFonts w:ascii="Arial" w:eastAsia="Arial" w:hAnsi="Arial" w:cs="Arial"/>
          <w:sz w:val="28"/>
          <w:szCs w:val="28"/>
        </w:rPr>
      </w:pPr>
      <w:r>
        <w:rPr>
          <w:rFonts w:ascii="Arial" w:eastAsia="Arial" w:hAnsi="Arial" w:cs="Arial"/>
          <w:b/>
          <w:sz w:val="28"/>
          <w:szCs w:val="28"/>
        </w:rPr>
        <w:t>PROGRAMME SPECIALIST: Youth (</w:t>
      </w:r>
      <w:r w:rsidR="00774042">
        <w:rPr>
          <w:rFonts w:ascii="Arial" w:eastAsia="Arial" w:hAnsi="Arial" w:cs="Arial"/>
          <w:b/>
          <w:sz w:val="28"/>
          <w:szCs w:val="28"/>
        </w:rPr>
        <w:t>T</w:t>
      </w:r>
      <w:r>
        <w:rPr>
          <w:rFonts w:ascii="Arial" w:eastAsia="Arial" w:hAnsi="Arial" w:cs="Arial"/>
          <w:b/>
          <w:sz w:val="28"/>
          <w:szCs w:val="28"/>
        </w:rPr>
        <w:t xml:space="preserve">eam </w:t>
      </w:r>
      <w:r w:rsidR="00774042">
        <w:rPr>
          <w:rFonts w:ascii="Arial" w:eastAsia="Arial" w:hAnsi="Arial" w:cs="Arial"/>
          <w:b/>
          <w:sz w:val="28"/>
          <w:szCs w:val="28"/>
        </w:rPr>
        <w:t>L</w:t>
      </w:r>
      <w:r>
        <w:rPr>
          <w:rFonts w:ascii="Arial" w:eastAsia="Arial" w:hAnsi="Arial" w:cs="Arial"/>
          <w:b/>
          <w:sz w:val="28"/>
          <w:szCs w:val="28"/>
        </w:rPr>
        <w:t>eader)</w:t>
      </w:r>
    </w:p>
    <w:p w14:paraId="6EF77C5E" w14:textId="77777777" w:rsidR="00A34EEB" w:rsidRDefault="00A34EEB">
      <w:pPr>
        <w:jc w:val="center"/>
      </w:pPr>
    </w:p>
    <w:p w14:paraId="276B23C7" w14:textId="7BD1CF5D" w:rsidR="00CA473B" w:rsidRDefault="00EA0BE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Job title: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roofErr w:type="spellStart"/>
      <w:r>
        <w:rPr>
          <w:rFonts w:ascii="Arial" w:eastAsia="Arial" w:hAnsi="Arial" w:cs="Arial"/>
          <w:b/>
          <w:color w:val="000000"/>
          <w:sz w:val="20"/>
          <w:szCs w:val="20"/>
        </w:rPr>
        <w:t>Prog</w:t>
      </w:r>
      <w:r w:rsidR="00A13C18">
        <w:rPr>
          <w:rFonts w:ascii="Arial" w:eastAsia="Arial" w:hAnsi="Arial" w:cs="Arial"/>
          <w:b/>
          <w:color w:val="000000"/>
          <w:sz w:val="20"/>
          <w:szCs w:val="20"/>
        </w:rPr>
        <w:t>ramme</w:t>
      </w:r>
      <w:proofErr w:type="spellEnd"/>
      <w:r w:rsidR="00A13C18">
        <w:rPr>
          <w:rFonts w:ascii="Arial" w:eastAsia="Arial" w:hAnsi="Arial" w:cs="Arial"/>
          <w:b/>
          <w:color w:val="000000"/>
          <w:sz w:val="20"/>
          <w:szCs w:val="20"/>
        </w:rPr>
        <w:t xml:space="preserve"> Specialist:</w:t>
      </w:r>
      <w:r>
        <w:rPr>
          <w:rFonts w:ascii="Arial" w:eastAsia="Arial" w:hAnsi="Arial" w:cs="Arial"/>
          <w:b/>
          <w:color w:val="000000"/>
          <w:sz w:val="20"/>
          <w:szCs w:val="20"/>
        </w:rPr>
        <w:t xml:space="preserve"> Youth </w:t>
      </w:r>
    </w:p>
    <w:p w14:paraId="5448460F" w14:textId="77777777" w:rsidR="00A34EEB" w:rsidRDefault="00CA473B" w:rsidP="00CA473B">
      <w:pPr>
        <w:pBdr>
          <w:top w:val="nil"/>
          <w:left w:val="nil"/>
          <w:bottom w:val="nil"/>
          <w:right w:val="nil"/>
          <w:between w:val="nil"/>
        </w:pBdr>
        <w:ind w:left="2160" w:firstLine="720"/>
        <w:rPr>
          <w:rFonts w:ascii="Arial" w:eastAsia="Arial" w:hAnsi="Arial" w:cs="Arial"/>
          <w:color w:val="000000"/>
          <w:sz w:val="20"/>
          <w:szCs w:val="20"/>
        </w:rPr>
      </w:pPr>
      <w:r>
        <w:rPr>
          <w:rFonts w:ascii="Arial" w:eastAsia="Arial" w:hAnsi="Arial" w:cs="Arial"/>
          <w:b/>
          <w:color w:val="000000"/>
          <w:sz w:val="20"/>
          <w:szCs w:val="20"/>
        </w:rPr>
        <w:t>(T</w:t>
      </w:r>
      <w:r w:rsidR="00EA0BEC">
        <w:rPr>
          <w:rFonts w:ascii="Arial" w:eastAsia="Arial" w:hAnsi="Arial" w:cs="Arial"/>
          <w:b/>
          <w:color w:val="000000"/>
          <w:sz w:val="20"/>
          <w:szCs w:val="20"/>
        </w:rPr>
        <w:t>eam leader</w:t>
      </w:r>
      <w:r>
        <w:rPr>
          <w:rFonts w:ascii="Arial" w:eastAsia="Arial" w:hAnsi="Arial" w:cs="Arial"/>
          <w:b/>
          <w:color w:val="000000"/>
          <w:sz w:val="20"/>
          <w:szCs w:val="20"/>
        </w:rPr>
        <w:t>)</w:t>
      </w:r>
    </w:p>
    <w:p w14:paraId="73B49333"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Level:</w:t>
      </w:r>
      <w:r>
        <w:rPr>
          <w:rFonts w:ascii="Arial" w:eastAsia="Arial" w:hAnsi="Arial" w:cs="Arial"/>
          <w:b/>
          <w:color w:val="000000"/>
          <w:sz w:val="20"/>
          <w:szCs w:val="20"/>
        </w:rPr>
        <w:tab/>
      </w:r>
      <w:r>
        <w:rPr>
          <w:rFonts w:ascii="Arial" w:eastAsia="Arial" w:hAnsi="Arial" w:cs="Arial"/>
          <w:b/>
          <w:color w:val="000000"/>
          <w:sz w:val="20"/>
          <w:szCs w:val="20"/>
        </w:rPr>
        <w:tab/>
        <w:t xml:space="preserve">            </w:t>
      </w:r>
      <w:r>
        <w:rPr>
          <w:rFonts w:ascii="Arial" w:eastAsia="Arial" w:hAnsi="Arial" w:cs="Arial"/>
          <w:b/>
          <w:color w:val="000000"/>
          <w:sz w:val="20"/>
          <w:szCs w:val="20"/>
        </w:rPr>
        <w:tab/>
      </w:r>
      <w:r>
        <w:rPr>
          <w:rFonts w:ascii="Arial" w:eastAsia="Arial" w:hAnsi="Arial" w:cs="Arial"/>
          <w:b/>
          <w:color w:val="000000"/>
          <w:sz w:val="20"/>
          <w:szCs w:val="20"/>
        </w:rPr>
        <w:tab/>
        <w:t>NO-C</w:t>
      </w:r>
    </w:p>
    <w:p w14:paraId="717FFEFD"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Position Number:</w:t>
      </w:r>
    </w:p>
    <w:p w14:paraId="56662CAA"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Location:</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Maputo, Mozambique</w:t>
      </w:r>
      <w:r>
        <w:rPr>
          <w:rFonts w:ascii="Arial" w:eastAsia="Arial" w:hAnsi="Arial" w:cs="Arial"/>
          <w:b/>
          <w:color w:val="000000"/>
          <w:sz w:val="20"/>
          <w:szCs w:val="20"/>
        </w:rPr>
        <w:br/>
        <w:t>Full/Part time: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Full-Time</w:t>
      </w:r>
    </w:p>
    <w:p w14:paraId="28CC603C"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Fixed term/Temporary: </w:t>
      </w:r>
      <w:r>
        <w:rPr>
          <w:rFonts w:ascii="Arial" w:eastAsia="Arial" w:hAnsi="Arial" w:cs="Arial"/>
          <w:b/>
          <w:color w:val="000000"/>
          <w:sz w:val="20"/>
          <w:szCs w:val="20"/>
        </w:rPr>
        <w:tab/>
        <w:t>Fixed Term</w:t>
      </w:r>
    </w:p>
    <w:p w14:paraId="4394958B"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Rotational/Non-Rotational:</w:t>
      </w:r>
      <w:r>
        <w:rPr>
          <w:rFonts w:ascii="Arial" w:eastAsia="Arial" w:hAnsi="Arial" w:cs="Arial"/>
          <w:b/>
          <w:color w:val="000000"/>
          <w:sz w:val="20"/>
          <w:szCs w:val="20"/>
        </w:rPr>
        <w:tab/>
        <w:t>Non-Rotational</w:t>
      </w:r>
    </w:p>
    <w:p w14:paraId="3639D4BB"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Duration:</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One year (renewable*)</w:t>
      </w:r>
    </w:p>
    <w:p w14:paraId="63A2DE9A" w14:textId="77777777" w:rsidR="00A34EEB" w:rsidRDefault="00A34EEB">
      <w:pPr>
        <w:pBdr>
          <w:top w:val="nil"/>
          <w:left w:val="nil"/>
          <w:bottom w:val="nil"/>
          <w:right w:val="nil"/>
          <w:between w:val="nil"/>
        </w:pBdr>
        <w:rPr>
          <w:rFonts w:ascii="Arial" w:eastAsia="Arial" w:hAnsi="Arial" w:cs="Arial"/>
          <w:color w:val="000000"/>
          <w:sz w:val="20"/>
          <w:szCs w:val="20"/>
        </w:rPr>
      </w:pPr>
    </w:p>
    <w:p w14:paraId="7A429D86" w14:textId="77777777" w:rsidR="00A34EEB" w:rsidRDefault="00EA0B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The Position:</w:t>
      </w:r>
    </w:p>
    <w:p w14:paraId="68A206E0" w14:textId="77777777" w:rsidR="00A34EEB" w:rsidRDefault="00A34EEB">
      <w:pPr>
        <w:jc w:val="both"/>
        <w:rPr>
          <w:rFonts w:ascii="Arial" w:eastAsia="Arial" w:hAnsi="Arial" w:cs="Arial"/>
          <w:sz w:val="20"/>
          <w:szCs w:val="20"/>
        </w:rPr>
      </w:pPr>
    </w:p>
    <w:p w14:paraId="2AEEC07A" w14:textId="6D865F28" w:rsidR="00A34EEB" w:rsidRDefault="00EA0BEC">
      <w:pPr>
        <w:jc w:val="both"/>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Specialist for Youth provides strategic, technical and programmatic support for the development and implementation of innovative and effective strategies for adolescent and youth development, particularly for ensuring access to quality</w:t>
      </w:r>
      <w:r w:rsidR="00774042">
        <w:rPr>
          <w:rFonts w:ascii="Arial" w:eastAsia="Arial" w:hAnsi="Arial" w:cs="Arial"/>
          <w:sz w:val="20"/>
          <w:szCs w:val="20"/>
        </w:rPr>
        <w:t>,</w:t>
      </w:r>
      <w:r>
        <w:rPr>
          <w:rFonts w:ascii="Arial" w:eastAsia="Arial" w:hAnsi="Arial" w:cs="Arial"/>
          <w:sz w:val="20"/>
          <w:szCs w:val="20"/>
        </w:rPr>
        <w:t xml:space="preserve"> adolescent-friendly sexual and reproductive health care and services, </w:t>
      </w:r>
      <w:r w:rsidR="00A24D19">
        <w:rPr>
          <w:rFonts w:ascii="Arial" w:eastAsia="Arial" w:hAnsi="Arial" w:cs="Arial"/>
          <w:sz w:val="20"/>
          <w:szCs w:val="20"/>
        </w:rPr>
        <w:t xml:space="preserve">GBV prevention and response services, </w:t>
      </w:r>
      <w:r>
        <w:rPr>
          <w:rFonts w:ascii="Arial" w:eastAsia="Arial" w:hAnsi="Arial" w:cs="Arial"/>
          <w:sz w:val="20"/>
          <w:szCs w:val="20"/>
        </w:rPr>
        <w:t xml:space="preserve">life skills education and youth empowerment in order to harness the Demographic Dividend.  The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Specialist </w:t>
      </w:r>
      <w:r w:rsidR="00774042">
        <w:rPr>
          <w:rFonts w:ascii="Arial" w:eastAsia="Arial" w:hAnsi="Arial" w:cs="Arial"/>
          <w:sz w:val="20"/>
          <w:szCs w:val="20"/>
        </w:rPr>
        <w:t xml:space="preserve">leads the Youth Team and </w:t>
      </w:r>
      <w:r>
        <w:rPr>
          <w:rFonts w:ascii="Arial" w:eastAsia="Arial" w:hAnsi="Arial" w:cs="Arial"/>
          <w:sz w:val="20"/>
          <w:szCs w:val="20"/>
        </w:rPr>
        <w:t xml:space="preserve">reports directly to the Assistant Representative and under the overall supervision of the Deputy Representative. </w:t>
      </w:r>
    </w:p>
    <w:p w14:paraId="245AE0E3" w14:textId="77777777" w:rsidR="00A34EEB" w:rsidRDefault="00A34EEB">
      <w:pPr>
        <w:jc w:val="both"/>
        <w:rPr>
          <w:rFonts w:ascii="Arial" w:eastAsia="Arial" w:hAnsi="Arial" w:cs="Arial"/>
          <w:sz w:val="20"/>
          <w:szCs w:val="20"/>
        </w:rPr>
      </w:pPr>
    </w:p>
    <w:p w14:paraId="4D7232C4" w14:textId="77777777" w:rsidR="00A34EEB" w:rsidRDefault="00EA0BE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How you can make a difference:</w:t>
      </w:r>
    </w:p>
    <w:p w14:paraId="31125BED" w14:textId="77777777" w:rsidR="00A34EEB" w:rsidRDefault="00A34EEB">
      <w:pPr>
        <w:pBdr>
          <w:top w:val="nil"/>
          <w:left w:val="nil"/>
          <w:bottom w:val="nil"/>
          <w:right w:val="nil"/>
          <w:between w:val="nil"/>
        </w:pBdr>
        <w:jc w:val="both"/>
        <w:rPr>
          <w:rFonts w:ascii="Arial" w:eastAsia="Arial" w:hAnsi="Arial" w:cs="Arial"/>
          <w:color w:val="000000"/>
          <w:sz w:val="20"/>
          <w:szCs w:val="20"/>
        </w:rPr>
      </w:pPr>
    </w:p>
    <w:p w14:paraId="285D5AF5" w14:textId="77777777" w:rsidR="00A34EEB" w:rsidRDefault="00EA0BE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UNFPA is the lead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14:paraId="207723E6" w14:textId="77777777" w:rsidR="00A34EEB" w:rsidRDefault="00A34EEB">
      <w:pPr>
        <w:pBdr>
          <w:top w:val="nil"/>
          <w:left w:val="nil"/>
          <w:bottom w:val="nil"/>
          <w:right w:val="nil"/>
          <w:between w:val="nil"/>
        </w:pBdr>
        <w:jc w:val="both"/>
        <w:rPr>
          <w:rFonts w:ascii="Arial" w:eastAsia="Arial" w:hAnsi="Arial" w:cs="Arial"/>
          <w:color w:val="000000"/>
          <w:sz w:val="20"/>
          <w:szCs w:val="20"/>
        </w:rPr>
      </w:pPr>
    </w:p>
    <w:p w14:paraId="15A8FF8E" w14:textId="77777777" w:rsidR="00A34EEB" w:rsidRDefault="00EA0BEC">
      <w:pPr>
        <w:pBdr>
          <w:top w:val="nil"/>
          <w:left w:val="nil"/>
          <w:bottom w:val="nil"/>
          <w:right w:val="nil"/>
          <w:between w:val="nil"/>
        </w:pBdr>
        <w:jc w:val="both"/>
        <w:rPr>
          <w:rFonts w:ascii="Arial" w:eastAsia="Arial" w:hAnsi="Arial" w:cs="Arial"/>
          <w:color w:val="244061"/>
          <w:sz w:val="20"/>
          <w:szCs w:val="20"/>
        </w:rPr>
      </w:pPr>
      <w:r>
        <w:rPr>
          <w:rFonts w:ascii="Arial" w:eastAsia="Arial" w:hAnsi="Arial" w:cs="Arial"/>
          <w:color w:val="000000"/>
          <w:sz w:val="20"/>
          <w:szCs w:val="20"/>
        </w:rPr>
        <w:t xml:space="preserve">In a world where fundamental human rights are at risk, we need principled and ethical staff, who embody these international norms and standards, and who will defend them courageously and with full conviction. UNFPA is seeking candidates that transform, inspire and deliver high impact and sustained results; we need staff who are transparent, exceptional in how they manage the resources entrusted to them and who commit to deliver excellence in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results.</w:t>
      </w:r>
    </w:p>
    <w:p w14:paraId="0F60ABA1" w14:textId="77777777" w:rsidR="00A34EEB" w:rsidRDefault="00A34EEB">
      <w:pPr>
        <w:jc w:val="both"/>
        <w:rPr>
          <w:rFonts w:ascii="Arial" w:eastAsia="Arial" w:hAnsi="Arial" w:cs="Arial"/>
          <w:sz w:val="20"/>
          <w:szCs w:val="20"/>
        </w:rPr>
      </w:pPr>
    </w:p>
    <w:p w14:paraId="0AA4E614" w14:textId="77777777" w:rsidR="00A34EEB" w:rsidRDefault="00EA0BEC">
      <w:pPr>
        <w:jc w:val="both"/>
        <w:rPr>
          <w:rFonts w:ascii="Arial" w:eastAsia="Arial" w:hAnsi="Arial" w:cs="Arial"/>
          <w:sz w:val="20"/>
          <w:szCs w:val="20"/>
        </w:rPr>
      </w:pPr>
      <w:r>
        <w:rPr>
          <w:rFonts w:ascii="Arial" w:eastAsia="Arial" w:hAnsi="Arial" w:cs="Arial"/>
          <w:b/>
          <w:sz w:val="20"/>
          <w:szCs w:val="20"/>
        </w:rPr>
        <w:t>Job Purpose:</w:t>
      </w:r>
    </w:p>
    <w:p w14:paraId="731B55A5" w14:textId="77777777" w:rsidR="00A34EEB" w:rsidRDefault="00A34EEB">
      <w:pPr>
        <w:jc w:val="both"/>
        <w:rPr>
          <w:rFonts w:ascii="Arial" w:eastAsia="Arial" w:hAnsi="Arial" w:cs="Arial"/>
          <w:sz w:val="20"/>
          <w:szCs w:val="20"/>
        </w:rPr>
      </w:pPr>
    </w:p>
    <w:p w14:paraId="7AB1869C" w14:textId="62ACCF13" w:rsidR="00A34EEB" w:rsidRPr="0053455E" w:rsidRDefault="00EA0BEC" w:rsidP="0053455E">
      <w:pPr>
        <w:pStyle w:val="BodyText"/>
        <w:ind w:right="328" w:firstLine="1"/>
        <w:jc w:val="both"/>
      </w:pPr>
      <w:r w:rsidRPr="00135667">
        <w:t xml:space="preserve">The </w:t>
      </w:r>
      <w:proofErr w:type="spellStart"/>
      <w:r w:rsidRPr="00135667">
        <w:t>Programme</w:t>
      </w:r>
      <w:proofErr w:type="spellEnd"/>
      <w:r w:rsidRPr="00135667">
        <w:t xml:space="preserve"> Specialist plays a leadership role in coordinating and managing the Adolescent and Youth </w:t>
      </w:r>
      <w:proofErr w:type="spellStart"/>
      <w:r w:rsidRPr="00135667">
        <w:t>Programme</w:t>
      </w:r>
      <w:proofErr w:type="spellEnd"/>
      <w:r w:rsidRPr="00135667">
        <w:t xml:space="preserve"> </w:t>
      </w:r>
      <w:r w:rsidR="00D52711">
        <w:t xml:space="preserve">portfolio </w:t>
      </w:r>
      <w:r w:rsidRPr="00135667">
        <w:t xml:space="preserve">and related thematic interventions to substantively drive the effective achievement of UNFPA </w:t>
      </w:r>
      <w:proofErr w:type="spellStart"/>
      <w:r w:rsidRPr="00135667">
        <w:t>programme</w:t>
      </w:r>
      <w:proofErr w:type="spellEnd"/>
      <w:r w:rsidRPr="00135667">
        <w:t xml:space="preserve"> activities in the area of adolescent sexual and reproductive health and rights</w:t>
      </w:r>
      <w:r w:rsidR="00CA473B" w:rsidRPr="00135667">
        <w:t>, including maternal and newborn health, family planning,</w:t>
      </w:r>
      <w:r w:rsidRPr="00135667">
        <w:t xml:space="preserve"> HIV, </w:t>
      </w:r>
      <w:r w:rsidR="00CA473B" w:rsidRPr="00135667">
        <w:t xml:space="preserve">and gender-based violence, to </w:t>
      </w:r>
      <w:r w:rsidRPr="00135667">
        <w:t>accelerat</w:t>
      </w:r>
      <w:r w:rsidR="00CA473B" w:rsidRPr="00135667">
        <w:t>e</w:t>
      </w:r>
      <w:r w:rsidRPr="00135667">
        <w:t xml:space="preserve"> progress on the ICPD agenda and associated SDGs in Mozambique and</w:t>
      </w:r>
      <w:r w:rsidR="00CA473B" w:rsidRPr="00135667">
        <w:t xml:space="preserve"> to</w:t>
      </w:r>
      <w:r w:rsidRPr="00135667">
        <w:t xml:space="preserve"> harness the Demographic Dividend</w:t>
      </w:r>
    </w:p>
    <w:p w14:paraId="07860FA1" w14:textId="77777777" w:rsidR="0002003F" w:rsidRDefault="0002003F">
      <w:pPr>
        <w:jc w:val="both"/>
        <w:rPr>
          <w:rFonts w:ascii="Arial" w:eastAsia="Calibri" w:hAnsi="Arial" w:cs="Arial"/>
          <w:b/>
          <w:sz w:val="20"/>
          <w:szCs w:val="20"/>
        </w:rPr>
      </w:pPr>
    </w:p>
    <w:p w14:paraId="3D1237D4" w14:textId="77777777" w:rsidR="0053455E" w:rsidRDefault="0053455E">
      <w:pPr>
        <w:jc w:val="both"/>
        <w:rPr>
          <w:rFonts w:ascii="Arial" w:eastAsia="Calibri" w:hAnsi="Arial" w:cs="Arial"/>
          <w:b/>
          <w:sz w:val="20"/>
          <w:szCs w:val="20"/>
        </w:rPr>
      </w:pPr>
    </w:p>
    <w:p w14:paraId="7EF49D86" w14:textId="77777777" w:rsidR="0053455E" w:rsidRPr="0053455E" w:rsidRDefault="0053455E">
      <w:pPr>
        <w:jc w:val="both"/>
        <w:rPr>
          <w:rFonts w:ascii="Arial" w:eastAsia="Calibri" w:hAnsi="Arial" w:cs="Arial"/>
          <w:b/>
          <w:sz w:val="20"/>
          <w:szCs w:val="20"/>
        </w:rPr>
      </w:pPr>
    </w:p>
    <w:p w14:paraId="094C11E6" w14:textId="77777777" w:rsidR="0002003F" w:rsidRDefault="0002003F">
      <w:pPr>
        <w:jc w:val="both"/>
        <w:rPr>
          <w:rFonts w:ascii="Arial" w:eastAsia="Calibri" w:hAnsi="Arial" w:cs="Arial"/>
          <w:b/>
          <w:sz w:val="18"/>
          <w:szCs w:val="18"/>
        </w:rPr>
      </w:pPr>
      <w:r w:rsidRPr="00C973A2">
        <w:rPr>
          <w:rFonts w:ascii="Arial" w:eastAsia="Calibri" w:hAnsi="Arial" w:cs="Arial"/>
          <w:b/>
          <w:sz w:val="18"/>
          <w:szCs w:val="18"/>
        </w:rPr>
        <w:t>*Subject to availability of funds and satisfactory performance.</w:t>
      </w:r>
    </w:p>
    <w:p w14:paraId="46574D8A" w14:textId="77777777" w:rsidR="00C973A2" w:rsidRPr="00C973A2" w:rsidRDefault="00C973A2">
      <w:pPr>
        <w:jc w:val="both"/>
        <w:rPr>
          <w:rFonts w:ascii="Arial" w:eastAsia="Calibri" w:hAnsi="Arial" w:cs="Arial"/>
          <w:b/>
          <w:sz w:val="18"/>
          <w:szCs w:val="18"/>
        </w:rPr>
      </w:pPr>
    </w:p>
    <w:p w14:paraId="1E468EB0" w14:textId="0A13B1A2" w:rsidR="00C973A2" w:rsidRDefault="00C973A2">
      <w:pPr>
        <w:jc w:val="both"/>
        <w:rPr>
          <w:rFonts w:ascii="Calibri" w:eastAsia="Calibri" w:hAnsi="Calibri" w:cs="Calibri"/>
          <w:b/>
        </w:rPr>
      </w:pPr>
    </w:p>
    <w:p w14:paraId="30925C02" w14:textId="206FA85D" w:rsidR="00A24D19" w:rsidRDefault="00A24D19">
      <w:pPr>
        <w:jc w:val="both"/>
        <w:rPr>
          <w:rFonts w:ascii="Calibri" w:eastAsia="Calibri" w:hAnsi="Calibri" w:cs="Calibri"/>
          <w:b/>
        </w:rPr>
      </w:pPr>
    </w:p>
    <w:p w14:paraId="769AC540" w14:textId="77777777" w:rsidR="00A24D19" w:rsidRDefault="00A24D19">
      <w:pPr>
        <w:jc w:val="both"/>
        <w:rPr>
          <w:rFonts w:ascii="Calibri" w:eastAsia="Calibri" w:hAnsi="Calibri" w:cs="Calibri"/>
          <w:b/>
        </w:rPr>
      </w:pPr>
    </w:p>
    <w:p w14:paraId="13DCAA77" w14:textId="77777777" w:rsidR="00A34EEB" w:rsidRDefault="00EA0BEC">
      <w:pPr>
        <w:jc w:val="both"/>
        <w:rPr>
          <w:rFonts w:ascii="Calibri" w:eastAsia="Calibri" w:hAnsi="Calibri" w:cs="Calibri"/>
        </w:rPr>
      </w:pPr>
      <w:r>
        <w:rPr>
          <w:rFonts w:ascii="Calibri" w:eastAsia="Calibri" w:hAnsi="Calibri" w:cs="Calibri"/>
          <w:b/>
        </w:rPr>
        <w:lastRenderedPageBreak/>
        <w:t xml:space="preserve">You are responsible for: </w:t>
      </w:r>
    </w:p>
    <w:p w14:paraId="1384575F" w14:textId="77777777" w:rsidR="00A34EEB" w:rsidRDefault="00A34EEB">
      <w:pPr>
        <w:pBdr>
          <w:top w:val="nil"/>
          <w:left w:val="nil"/>
          <w:bottom w:val="nil"/>
          <w:right w:val="nil"/>
          <w:between w:val="nil"/>
        </w:pBdr>
        <w:ind w:hanging="720"/>
        <w:jc w:val="both"/>
        <w:rPr>
          <w:rFonts w:ascii="Calibri" w:eastAsia="Calibri" w:hAnsi="Calibri" w:cs="Calibri"/>
          <w:color w:val="000000"/>
        </w:rPr>
      </w:pPr>
    </w:p>
    <w:p w14:paraId="57189D92" w14:textId="77777777" w:rsidR="00A34EEB" w:rsidRDefault="00EA0BEC">
      <w:pPr>
        <w:jc w:val="both"/>
        <w:rPr>
          <w:rFonts w:ascii="Arial" w:eastAsia="Arial" w:hAnsi="Arial" w:cs="Arial"/>
          <w:sz w:val="20"/>
          <w:szCs w:val="20"/>
        </w:rPr>
      </w:pPr>
      <w:r>
        <w:rPr>
          <w:rFonts w:ascii="Arial" w:eastAsia="Arial" w:hAnsi="Arial" w:cs="Arial"/>
          <w:b/>
          <w:sz w:val="20"/>
          <w:szCs w:val="20"/>
        </w:rPr>
        <w:t>Strategic Thinking, Technical Development, Monitoring and Oversight:</w:t>
      </w:r>
    </w:p>
    <w:p w14:paraId="6661BD82" w14:textId="77777777" w:rsidR="00A34EEB" w:rsidRDefault="00EA0BEC">
      <w:pPr>
        <w:numPr>
          <w:ilvl w:val="0"/>
          <w:numId w:val="4"/>
        </w:numPr>
        <w:ind w:left="738"/>
        <w:jc w:val="both"/>
        <w:rPr>
          <w:sz w:val="20"/>
          <w:szCs w:val="20"/>
        </w:rPr>
      </w:pPr>
      <w:r>
        <w:rPr>
          <w:rFonts w:ascii="Arial" w:eastAsia="Arial" w:hAnsi="Arial" w:cs="Arial"/>
          <w:sz w:val="20"/>
          <w:szCs w:val="20"/>
        </w:rPr>
        <w:t xml:space="preserve">Ensure the strategic alignment of the SDG, UNFPA Strategic Plan with UNDAF, CPD and national policies and strategies, through sound advice and technical support in the area of Adolescents and Youth. </w:t>
      </w:r>
    </w:p>
    <w:p w14:paraId="4EB00B67" w14:textId="77777777" w:rsidR="00A34EEB" w:rsidRDefault="00EA0BEC">
      <w:pPr>
        <w:numPr>
          <w:ilvl w:val="0"/>
          <w:numId w:val="4"/>
        </w:numPr>
        <w:ind w:left="738"/>
        <w:jc w:val="both"/>
        <w:rPr>
          <w:sz w:val="20"/>
          <w:szCs w:val="20"/>
        </w:rPr>
      </w:pPr>
      <w:r>
        <w:rPr>
          <w:rFonts w:ascii="Arial" w:eastAsia="Arial" w:hAnsi="Arial" w:cs="Arial"/>
          <w:sz w:val="20"/>
          <w:szCs w:val="20"/>
        </w:rPr>
        <w:t xml:space="preserve">Provide technical and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leadership, management advice and strategic support and guidance, in Youth Development, including Adolescent Sexual and Reproductive Health and Rights (ASRHR), </w:t>
      </w:r>
      <w:r w:rsidR="00CA473B">
        <w:rPr>
          <w:rFonts w:ascii="Arial" w:eastAsia="Arial" w:hAnsi="Arial" w:cs="Arial"/>
          <w:sz w:val="20"/>
          <w:szCs w:val="20"/>
        </w:rPr>
        <w:t xml:space="preserve">life skills education, youth empowerment, and </w:t>
      </w:r>
      <w:r>
        <w:rPr>
          <w:rFonts w:ascii="Arial" w:eastAsia="Arial" w:hAnsi="Arial" w:cs="Arial"/>
          <w:sz w:val="20"/>
          <w:szCs w:val="20"/>
        </w:rPr>
        <w:t>prevention</w:t>
      </w:r>
      <w:r w:rsidR="00CA473B">
        <w:rPr>
          <w:rFonts w:ascii="Arial" w:eastAsia="Arial" w:hAnsi="Arial" w:cs="Arial"/>
          <w:sz w:val="20"/>
          <w:szCs w:val="20"/>
        </w:rPr>
        <w:t xml:space="preserve"> of</w:t>
      </w:r>
      <w:r>
        <w:rPr>
          <w:rFonts w:ascii="Arial" w:eastAsia="Arial" w:hAnsi="Arial" w:cs="Arial"/>
          <w:sz w:val="20"/>
          <w:szCs w:val="20"/>
        </w:rPr>
        <w:t xml:space="preserve"> and response to gender-based violence </w:t>
      </w:r>
      <w:r w:rsidR="00CA473B">
        <w:rPr>
          <w:rFonts w:ascii="Arial" w:eastAsia="Arial" w:hAnsi="Arial" w:cs="Arial"/>
          <w:sz w:val="20"/>
          <w:szCs w:val="20"/>
        </w:rPr>
        <w:t>(GBV), including child marriage.</w:t>
      </w:r>
    </w:p>
    <w:p w14:paraId="52B24CD4" w14:textId="77777777" w:rsidR="00A34EEB" w:rsidRDefault="00EA0BEC">
      <w:pPr>
        <w:numPr>
          <w:ilvl w:val="0"/>
          <w:numId w:val="4"/>
        </w:numPr>
        <w:ind w:left="747" w:hanging="333"/>
        <w:jc w:val="both"/>
        <w:rPr>
          <w:sz w:val="20"/>
          <w:szCs w:val="20"/>
        </w:rPr>
      </w:pPr>
      <w:r>
        <w:rPr>
          <w:rFonts w:ascii="Arial" w:eastAsia="Arial" w:hAnsi="Arial" w:cs="Arial"/>
          <w:sz w:val="20"/>
          <w:szCs w:val="20"/>
        </w:rPr>
        <w:t>Identify and provide evidence-based advice, in Youth Development, on UNFPA’s comparative substantive role and specific contribution in the changing development agenda and participate in policy dia</w:t>
      </w:r>
      <w:r w:rsidR="00CA473B">
        <w:rPr>
          <w:rFonts w:ascii="Arial" w:eastAsia="Arial" w:hAnsi="Arial" w:cs="Arial"/>
          <w:sz w:val="20"/>
          <w:szCs w:val="20"/>
        </w:rPr>
        <w:t>logue, particularly in reaping the benefits of</w:t>
      </w:r>
      <w:r>
        <w:rPr>
          <w:rFonts w:ascii="Arial" w:eastAsia="Arial" w:hAnsi="Arial" w:cs="Arial"/>
          <w:sz w:val="20"/>
          <w:szCs w:val="20"/>
        </w:rPr>
        <w:t xml:space="preserve"> the demographic dividend.</w:t>
      </w:r>
    </w:p>
    <w:p w14:paraId="1D3A35C3" w14:textId="756423E3" w:rsidR="00A34EEB" w:rsidRDefault="00EA0BEC">
      <w:pPr>
        <w:numPr>
          <w:ilvl w:val="0"/>
          <w:numId w:val="4"/>
        </w:numPr>
        <w:ind w:left="747" w:hanging="396"/>
        <w:jc w:val="both"/>
        <w:rPr>
          <w:sz w:val="20"/>
          <w:szCs w:val="20"/>
        </w:rPr>
      </w:pPr>
      <w:r>
        <w:rPr>
          <w:rFonts w:ascii="Arial" w:eastAsia="Arial" w:hAnsi="Arial" w:cs="Arial"/>
          <w:sz w:val="20"/>
          <w:szCs w:val="20"/>
        </w:rPr>
        <w:t xml:space="preserve">Contribute to the development and implementation of an integrated strategy for the delivery of technical assistance and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support to partners, grounded in, and responsive to national priorities, considering the balance between demand creation and ASRH </w:t>
      </w:r>
      <w:r w:rsidR="00A24D19">
        <w:rPr>
          <w:rFonts w:ascii="Arial" w:eastAsia="Arial" w:hAnsi="Arial" w:cs="Arial"/>
          <w:sz w:val="20"/>
          <w:szCs w:val="20"/>
        </w:rPr>
        <w:t xml:space="preserve">and GBV </w:t>
      </w:r>
      <w:r>
        <w:rPr>
          <w:rFonts w:ascii="Arial" w:eastAsia="Arial" w:hAnsi="Arial" w:cs="Arial"/>
          <w:sz w:val="20"/>
          <w:szCs w:val="20"/>
        </w:rPr>
        <w:t>se</w:t>
      </w:r>
      <w:r w:rsidR="00CA473B">
        <w:rPr>
          <w:rFonts w:ascii="Arial" w:eastAsia="Arial" w:hAnsi="Arial" w:cs="Arial"/>
          <w:sz w:val="20"/>
          <w:szCs w:val="20"/>
        </w:rPr>
        <w:t>rvice provision</w:t>
      </w:r>
      <w:r w:rsidR="00A24D19">
        <w:rPr>
          <w:rFonts w:ascii="Arial" w:eastAsia="Arial" w:hAnsi="Arial" w:cs="Arial"/>
          <w:sz w:val="20"/>
          <w:szCs w:val="20"/>
        </w:rPr>
        <w:t>.</w:t>
      </w:r>
      <w:r>
        <w:rPr>
          <w:rFonts w:ascii="Arial" w:eastAsia="Arial" w:hAnsi="Arial" w:cs="Arial"/>
          <w:sz w:val="20"/>
          <w:szCs w:val="20"/>
        </w:rPr>
        <w:t xml:space="preserve">  </w:t>
      </w:r>
    </w:p>
    <w:p w14:paraId="5D2D3E06" w14:textId="77777777" w:rsidR="00A34EEB" w:rsidRDefault="00EA0BEC">
      <w:pPr>
        <w:numPr>
          <w:ilvl w:val="0"/>
          <w:numId w:val="4"/>
        </w:numPr>
        <w:ind w:left="747" w:hanging="396"/>
        <w:jc w:val="both"/>
        <w:rPr>
          <w:sz w:val="20"/>
          <w:szCs w:val="20"/>
        </w:rPr>
      </w:pPr>
      <w:r>
        <w:rPr>
          <w:rFonts w:ascii="Arial" w:eastAsia="Arial" w:hAnsi="Arial" w:cs="Arial"/>
          <w:sz w:val="20"/>
          <w:szCs w:val="20"/>
        </w:rPr>
        <w:t xml:space="preserve">Analyze and interpret the political, social and economic environment relevant to the area of youth development that issues are appropriately addressed at the national level, </w:t>
      </w:r>
    </w:p>
    <w:p w14:paraId="2BB15142" w14:textId="77777777" w:rsidR="00A34EEB" w:rsidRDefault="00EA0BEC">
      <w:pPr>
        <w:numPr>
          <w:ilvl w:val="0"/>
          <w:numId w:val="4"/>
        </w:numPr>
        <w:ind w:left="747" w:hanging="396"/>
        <w:jc w:val="both"/>
        <w:rPr>
          <w:sz w:val="20"/>
          <w:szCs w:val="20"/>
        </w:rPr>
      </w:pPr>
      <w:r>
        <w:rPr>
          <w:rFonts w:ascii="Arial" w:eastAsia="Arial" w:hAnsi="Arial" w:cs="Arial"/>
          <w:sz w:val="20"/>
          <w:szCs w:val="20"/>
        </w:rPr>
        <w:t xml:space="preserve">Keep abreast with new policy developments and strategies, analyzing policy papers, strategy documents, national plans and development frameworks. Support to manage and implement UNFPA’s </w:t>
      </w:r>
      <w:r w:rsidR="00CA473B">
        <w:rPr>
          <w:rFonts w:ascii="Arial" w:eastAsia="Arial" w:hAnsi="Arial" w:cs="Arial"/>
          <w:sz w:val="20"/>
          <w:szCs w:val="20"/>
        </w:rPr>
        <w:t xml:space="preserve">organizational engagement strategy with </w:t>
      </w:r>
      <w:r>
        <w:rPr>
          <w:rFonts w:ascii="Arial" w:eastAsia="Arial" w:hAnsi="Arial" w:cs="Arial"/>
          <w:sz w:val="20"/>
          <w:szCs w:val="20"/>
        </w:rPr>
        <w:t>partners in line with the overall institutional funding strategy and vision.</w:t>
      </w:r>
    </w:p>
    <w:p w14:paraId="4C872C17" w14:textId="5867D279" w:rsidR="00A34EEB" w:rsidRDefault="00EA0BEC">
      <w:pPr>
        <w:numPr>
          <w:ilvl w:val="0"/>
          <w:numId w:val="4"/>
        </w:numPr>
        <w:ind w:left="747" w:hanging="396"/>
        <w:jc w:val="both"/>
        <w:rPr>
          <w:sz w:val="20"/>
          <w:szCs w:val="20"/>
        </w:rPr>
      </w:pPr>
      <w:r>
        <w:rPr>
          <w:rFonts w:ascii="Arial" w:eastAsia="Arial" w:hAnsi="Arial" w:cs="Arial"/>
          <w:sz w:val="20"/>
          <w:szCs w:val="20"/>
        </w:rPr>
        <w:t>Identify and analyze trends, threats and risks in SRHR and gender equality among adolescents and youth that may affect the ICPD agenda and UNFPA’s work in Mozambique and the region.</w:t>
      </w:r>
      <w:r w:rsidR="00A24D19">
        <w:rPr>
          <w:rFonts w:ascii="Arial" w:eastAsia="Arial" w:hAnsi="Arial" w:cs="Arial"/>
          <w:sz w:val="20"/>
          <w:szCs w:val="20"/>
        </w:rPr>
        <w:t xml:space="preserve"> Identify and integrate evidence-based effective and culturally acceptable behavior change communication strategies to address social norms for a sustainable change. </w:t>
      </w:r>
    </w:p>
    <w:p w14:paraId="78B34365" w14:textId="77777777" w:rsidR="00A34EEB" w:rsidRDefault="00A34EEB">
      <w:pPr>
        <w:pBdr>
          <w:top w:val="nil"/>
          <w:left w:val="nil"/>
          <w:bottom w:val="nil"/>
          <w:right w:val="nil"/>
          <w:between w:val="nil"/>
        </w:pBdr>
        <w:ind w:left="360" w:hanging="720"/>
        <w:jc w:val="both"/>
        <w:rPr>
          <w:rFonts w:ascii="Arial" w:eastAsia="Arial" w:hAnsi="Arial" w:cs="Arial"/>
          <w:color w:val="000000"/>
          <w:sz w:val="20"/>
          <w:szCs w:val="20"/>
        </w:rPr>
      </w:pPr>
    </w:p>
    <w:p w14:paraId="102D801E" w14:textId="42531FD9" w:rsidR="00A34EEB" w:rsidRDefault="00EA0BEC">
      <w:pPr>
        <w:jc w:val="both"/>
        <w:rPr>
          <w:rFonts w:ascii="Arial" w:eastAsia="Arial" w:hAnsi="Arial" w:cs="Arial"/>
          <w:sz w:val="20"/>
          <w:szCs w:val="20"/>
        </w:rPr>
      </w:pPr>
      <w:proofErr w:type="spellStart"/>
      <w:r>
        <w:rPr>
          <w:rFonts w:ascii="Arial" w:eastAsia="Arial" w:hAnsi="Arial" w:cs="Arial"/>
          <w:b/>
          <w:sz w:val="20"/>
          <w:szCs w:val="20"/>
        </w:rPr>
        <w:t>Programme</w:t>
      </w:r>
      <w:proofErr w:type="spellEnd"/>
      <w:r>
        <w:rPr>
          <w:rFonts w:ascii="Arial" w:eastAsia="Arial" w:hAnsi="Arial" w:cs="Arial"/>
          <w:b/>
          <w:sz w:val="20"/>
          <w:szCs w:val="20"/>
        </w:rPr>
        <w:t xml:space="preserve"> and Project Management</w:t>
      </w:r>
      <w:r w:rsidR="00106F6C">
        <w:rPr>
          <w:rFonts w:ascii="Arial" w:eastAsia="Arial" w:hAnsi="Arial" w:cs="Arial"/>
          <w:b/>
          <w:sz w:val="20"/>
          <w:szCs w:val="20"/>
        </w:rPr>
        <w:t xml:space="preserve"> and </w:t>
      </w:r>
      <w:r w:rsidR="00106F6C" w:rsidRPr="00A24D19">
        <w:rPr>
          <w:rFonts w:ascii="Arial" w:eastAsia="Arial" w:hAnsi="Arial" w:cs="Arial"/>
          <w:b/>
          <w:sz w:val="20"/>
          <w:szCs w:val="20"/>
        </w:rPr>
        <w:t>Coordination</w:t>
      </w:r>
      <w:r w:rsidRPr="00A24D19">
        <w:rPr>
          <w:rFonts w:ascii="Arial" w:eastAsia="Arial" w:hAnsi="Arial" w:cs="Arial"/>
          <w:b/>
          <w:sz w:val="20"/>
          <w:szCs w:val="20"/>
        </w:rPr>
        <w:t>:</w:t>
      </w:r>
    </w:p>
    <w:p w14:paraId="3C98AD48" w14:textId="77777777" w:rsidR="00A34EEB" w:rsidRDefault="00EA0BEC">
      <w:pPr>
        <w:numPr>
          <w:ilvl w:val="0"/>
          <w:numId w:val="4"/>
        </w:numPr>
        <w:ind w:left="729"/>
        <w:jc w:val="both"/>
        <w:rPr>
          <w:sz w:val="20"/>
          <w:szCs w:val="20"/>
        </w:rPr>
      </w:pPr>
      <w:r>
        <w:rPr>
          <w:rFonts w:ascii="Arial" w:eastAsia="Arial" w:hAnsi="Arial" w:cs="Arial"/>
          <w:sz w:val="20"/>
          <w:szCs w:val="20"/>
        </w:rPr>
        <w:t xml:space="preserve">In collaboration with Government counterparts, NGOs and other partners, provide substantive leadership and inputs into the design and formulation of the Country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its youth component.  </w:t>
      </w:r>
    </w:p>
    <w:p w14:paraId="483C6757" w14:textId="77777777" w:rsidR="00A34EEB" w:rsidRDefault="00EA0BEC">
      <w:pPr>
        <w:numPr>
          <w:ilvl w:val="0"/>
          <w:numId w:val="4"/>
        </w:numPr>
        <w:ind w:left="729"/>
        <w:jc w:val="both"/>
        <w:rPr>
          <w:sz w:val="20"/>
          <w:szCs w:val="20"/>
        </w:rPr>
      </w:pPr>
      <w:r>
        <w:rPr>
          <w:rFonts w:ascii="Arial" w:eastAsia="Arial" w:hAnsi="Arial" w:cs="Arial"/>
          <w:sz w:val="20"/>
          <w:szCs w:val="20"/>
        </w:rPr>
        <w:t xml:space="preserve">Include the gender perspective </w:t>
      </w:r>
      <w:r w:rsidR="00CA473B">
        <w:rPr>
          <w:rFonts w:ascii="Arial" w:eastAsia="Arial" w:hAnsi="Arial" w:cs="Arial"/>
          <w:sz w:val="20"/>
          <w:szCs w:val="20"/>
        </w:rPr>
        <w:t>across all</w:t>
      </w:r>
      <w:r w:rsidR="00585E0B">
        <w:rPr>
          <w:rFonts w:ascii="Arial" w:eastAsia="Arial" w:hAnsi="Arial" w:cs="Arial"/>
          <w:sz w:val="20"/>
          <w:szCs w:val="20"/>
        </w:rPr>
        <w:t xml:space="preserve"> </w:t>
      </w:r>
      <w:r w:rsidR="00CA473B">
        <w:rPr>
          <w:rFonts w:ascii="Arial" w:eastAsia="Arial" w:hAnsi="Arial" w:cs="Arial"/>
          <w:sz w:val="20"/>
          <w:szCs w:val="20"/>
        </w:rPr>
        <w:t xml:space="preserve">UNFPA </w:t>
      </w:r>
      <w:proofErr w:type="spellStart"/>
      <w:r w:rsidR="00CA473B">
        <w:rPr>
          <w:rFonts w:ascii="Arial" w:eastAsia="Arial" w:hAnsi="Arial" w:cs="Arial"/>
          <w:sz w:val="20"/>
          <w:szCs w:val="20"/>
        </w:rPr>
        <w:t>progr</w:t>
      </w:r>
      <w:r w:rsidR="00585E0B">
        <w:rPr>
          <w:rFonts w:ascii="Arial" w:eastAsia="Arial" w:hAnsi="Arial" w:cs="Arial"/>
          <w:sz w:val="20"/>
          <w:szCs w:val="20"/>
        </w:rPr>
        <w:t>a</w:t>
      </w:r>
      <w:r w:rsidR="00CA473B">
        <w:rPr>
          <w:rFonts w:ascii="Arial" w:eastAsia="Arial" w:hAnsi="Arial" w:cs="Arial"/>
          <w:sz w:val="20"/>
          <w:szCs w:val="20"/>
        </w:rPr>
        <w:t>mme</w:t>
      </w:r>
      <w:proofErr w:type="spellEnd"/>
      <w:r w:rsidR="00CA473B">
        <w:rPr>
          <w:rFonts w:ascii="Arial" w:eastAsia="Arial" w:hAnsi="Arial" w:cs="Arial"/>
          <w:sz w:val="20"/>
          <w:szCs w:val="20"/>
        </w:rPr>
        <w:t xml:space="preserve"> areas to ensure </w:t>
      </w:r>
      <w:r>
        <w:rPr>
          <w:rFonts w:ascii="Arial" w:eastAsia="Arial" w:hAnsi="Arial" w:cs="Arial"/>
          <w:sz w:val="20"/>
          <w:szCs w:val="20"/>
        </w:rPr>
        <w:t xml:space="preserve">women and girls who experience </w:t>
      </w:r>
      <w:r w:rsidR="00CA473B">
        <w:rPr>
          <w:rFonts w:ascii="Arial" w:eastAsia="Arial" w:hAnsi="Arial" w:cs="Arial"/>
          <w:sz w:val="20"/>
          <w:szCs w:val="20"/>
        </w:rPr>
        <w:t>GBV have access to good</w:t>
      </w:r>
      <w:r>
        <w:rPr>
          <w:rFonts w:ascii="Arial" w:eastAsia="Arial" w:hAnsi="Arial" w:cs="Arial"/>
          <w:sz w:val="20"/>
          <w:szCs w:val="20"/>
        </w:rPr>
        <w:t xml:space="preserve"> quality essential services</w:t>
      </w:r>
      <w:r w:rsidR="00CA473B">
        <w:rPr>
          <w:rFonts w:ascii="Arial" w:eastAsia="Arial" w:hAnsi="Arial" w:cs="Arial"/>
          <w:sz w:val="20"/>
          <w:szCs w:val="20"/>
        </w:rPr>
        <w:t>,</w:t>
      </w:r>
      <w:r>
        <w:rPr>
          <w:rFonts w:ascii="Arial" w:eastAsia="Arial" w:hAnsi="Arial" w:cs="Arial"/>
          <w:sz w:val="20"/>
          <w:szCs w:val="20"/>
        </w:rPr>
        <w:t xml:space="preserve"> including </w:t>
      </w:r>
      <w:r w:rsidR="00585E0B">
        <w:rPr>
          <w:rFonts w:ascii="Arial" w:eastAsia="Arial" w:hAnsi="Arial" w:cs="Arial"/>
          <w:sz w:val="20"/>
          <w:szCs w:val="20"/>
        </w:rPr>
        <w:t xml:space="preserve">support </w:t>
      </w:r>
      <w:r>
        <w:rPr>
          <w:rFonts w:ascii="Arial" w:eastAsia="Arial" w:hAnsi="Arial" w:cs="Arial"/>
          <w:sz w:val="20"/>
          <w:szCs w:val="20"/>
        </w:rPr>
        <w:t>for long term recovery from violence.</w:t>
      </w:r>
    </w:p>
    <w:p w14:paraId="505559AF" w14:textId="77777777" w:rsidR="00A34EEB" w:rsidRDefault="00EA0BEC">
      <w:pPr>
        <w:numPr>
          <w:ilvl w:val="0"/>
          <w:numId w:val="4"/>
        </w:numPr>
        <w:ind w:left="729"/>
        <w:jc w:val="both"/>
        <w:rPr>
          <w:sz w:val="20"/>
          <w:szCs w:val="20"/>
        </w:rPr>
      </w:pPr>
      <w:r>
        <w:rPr>
          <w:rFonts w:ascii="Arial" w:eastAsia="Arial" w:hAnsi="Arial" w:cs="Arial"/>
          <w:sz w:val="20"/>
          <w:szCs w:val="20"/>
        </w:rPr>
        <w:t xml:space="preserve">Introduce the results from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reviews and evaluations, best practices, as well as innovative strategies, approaches and policies into the formulation of interventions.</w:t>
      </w:r>
    </w:p>
    <w:p w14:paraId="755E69AF" w14:textId="77777777" w:rsidR="00A34EEB" w:rsidRDefault="00EA0BEC">
      <w:pPr>
        <w:numPr>
          <w:ilvl w:val="0"/>
          <w:numId w:val="4"/>
        </w:numPr>
        <w:ind w:left="729"/>
        <w:jc w:val="both"/>
        <w:rPr>
          <w:sz w:val="20"/>
          <w:szCs w:val="20"/>
        </w:rPr>
      </w:pPr>
      <w:r>
        <w:rPr>
          <w:rFonts w:ascii="Arial" w:eastAsia="Arial" w:hAnsi="Arial" w:cs="Arial"/>
          <w:sz w:val="20"/>
          <w:szCs w:val="20"/>
        </w:rPr>
        <w:t xml:space="preserve">Lead youth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and project implementation, guiding and orienting executing agencies, related partners and personnel and introducing effective modalities and practices of implementation.</w:t>
      </w:r>
    </w:p>
    <w:p w14:paraId="420959FB" w14:textId="77777777" w:rsidR="00A34EEB" w:rsidRDefault="00EA0BEC">
      <w:pPr>
        <w:numPr>
          <w:ilvl w:val="0"/>
          <w:numId w:val="4"/>
        </w:numPr>
        <w:ind w:left="729"/>
        <w:jc w:val="both"/>
        <w:rPr>
          <w:sz w:val="20"/>
          <w:szCs w:val="20"/>
        </w:rPr>
      </w:pPr>
      <w:r>
        <w:rPr>
          <w:rFonts w:ascii="Arial" w:eastAsia="Arial" w:hAnsi="Arial" w:cs="Arial"/>
          <w:sz w:val="20"/>
          <w:szCs w:val="20"/>
        </w:rPr>
        <w:t>Promote a high standard of compliance with UNFPA rules and regulations, including financial requirements and management, provide guidance on effective implementation of youth projects, in compliance requirements and due diligence processes. Assist with the organi</w:t>
      </w:r>
      <w:r w:rsidR="003D5DBB">
        <w:rPr>
          <w:rFonts w:ascii="Arial" w:eastAsia="Arial" w:hAnsi="Arial" w:cs="Arial"/>
          <w:sz w:val="20"/>
          <w:szCs w:val="20"/>
        </w:rPr>
        <w:t>z</w:t>
      </w:r>
      <w:r>
        <w:rPr>
          <w:rFonts w:ascii="Arial" w:eastAsia="Arial" w:hAnsi="Arial" w:cs="Arial"/>
          <w:sz w:val="20"/>
          <w:szCs w:val="20"/>
        </w:rPr>
        <w:t xml:space="preserve">ation of audits as necessary. </w:t>
      </w:r>
    </w:p>
    <w:p w14:paraId="7BCDD250" w14:textId="77777777" w:rsidR="00A34EEB" w:rsidRDefault="00EA0BEC">
      <w:pPr>
        <w:numPr>
          <w:ilvl w:val="0"/>
          <w:numId w:val="4"/>
        </w:numPr>
        <w:ind w:left="729"/>
        <w:jc w:val="both"/>
        <w:rPr>
          <w:sz w:val="20"/>
          <w:szCs w:val="20"/>
        </w:rPr>
      </w:pPr>
      <w:r>
        <w:rPr>
          <w:rFonts w:ascii="Arial" w:eastAsia="Arial" w:hAnsi="Arial" w:cs="Arial"/>
          <w:sz w:val="20"/>
          <w:szCs w:val="20"/>
        </w:rPr>
        <w:t xml:space="preserve">Advise and report on achievement of youth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results, and proactively measures substantive progress and the effective utilization of financial and human project resources, using timely and appropriate monitoring and measuring mechanisms and tools. </w:t>
      </w:r>
    </w:p>
    <w:p w14:paraId="220A48FE" w14:textId="49AA70F2" w:rsidR="00A34EEB" w:rsidRDefault="00106F6C">
      <w:pPr>
        <w:numPr>
          <w:ilvl w:val="0"/>
          <w:numId w:val="4"/>
        </w:numPr>
        <w:ind w:left="729"/>
        <w:jc w:val="both"/>
        <w:rPr>
          <w:sz w:val="20"/>
          <w:szCs w:val="20"/>
        </w:rPr>
      </w:pPr>
      <w:r w:rsidRPr="00A24D19">
        <w:rPr>
          <w:rFonts w:ascii="Arial" w:eastAsia="Arial" w:hAnsi="Arial" w:cs="Arial"/>
          <w:sz w:val="20"/>
          <w:szCs w:val="20"/>
        </w:rPr>
        <w:t>Coordinate and</w:t>
      </w:r>
      <w:r>
        <w:rPr>
          <w:rFonts w:ascii="Arial" w:eastAsia="Arial" w:hAnsi="Arial" w:cs="Arial"/>
          <w:sz w:val="20"/>
          <w:szCs w:val="20"/>
        </w:rPr>
        <w:t xml:space="preserve"> c</w:t>
      </w:r>
      <w:r w:rsidR="00EA0BEC">
        <w:rPr>
          <w:rFonts w:ascii="Arial" w:eastAsia="Arial" w:hAnsi="Arial" w:cs="Arial"/>
          <w:sz w:val="20"/>
          <w:szCs w:val="20"/>
        </w:rPr>
        <w:t xml:space="preserve">reate synergies between the youth </w:t>
      </w:r>
      <w:proofErr w:type="spellStart"/>
      <w:r w:rsidR="00EA0BEC">
        <w:rPr>
          <w:rFonts w:ascii="Arial" w:eastAsia="Arial" w:hAnsi="Arial" w:cs="Arial"/>
          <w:sz w:val="20"/>
          <w:szCs w:val="20"/>
        </w:rPr>
        <w:t>programme</w:t>
      </w:r>
      <w:proofErr w:type="spellEnd"/>
      <w:r w:rsidR="00EA0BEC">
        <w:rPr>
          <w:rFonts w:ascii="Arial" w:eastAsia="Arial" w:hAnsi="Arial" w:cs="Arial"/>
          <w:sz w:val="20"/>
          <w:szCs w:val="20"/>
        </w:rPr>
        <w:t xml:space="preserve"> and other </w:t>
      </w:r>
      <w:r w:rsidR="00A24D19">
        <w:rPr>
          <w:rFonts w:ascii="Arial" w:eastAsia="Arial" w:hAnsi="Arial" w:cs="Arial"/>
          <w:sz w:val="20"/>
          <w:szCs w:val="20"/>
        </w:rPr>
        <w:t xml:space="preserve">UNFPA </w:t>
      </w:r>
      <w:proofErr w:type="spellStart"/>
      <w:r w:rsidR="00A24D19">
        <w:rPr>
          <w:rFonts w:ascii="Arial" w:eastAsia="Arial" w:hAnsi="Arial" w:cs="Arial"/>
          <w:sz w:val="20"/>
          <w:szCs w:val="20"/>
        </w:rPr>
        <w:t>programme</w:t>
      </w:r>
      <w:proofErr w:type="spellEnd"/>
      <w:r w:rsidR="00A24D19">
        <w:rPr>
          <w:rFonts w:ascii="Arial" w:eastAsia="Arial" w:hAnsi="Arial" w:cs="Arial"/>
          <w:sz w:val="20"/>
          <w:szCs w:val="20"/>
        </w:rPr>
        <w:t xml:space="preserve"> components (SRH and</w:t>
      </w:r>
      <w:r w:rsidR="00EA0BEC">
        <w:rPr>
          <w:rFonts w:ascii="Arial" w:eastAsia="Arial" w:hAnsi="Arial" w:cs="Arial"/>
          <w:sz w:val="20"/>
          <w:szCs w:val="20"/>
        </w:rPr>
        <w:t xml:space="preserve"> po</w:t>
      </w:r>
      <w:r w:rsidR="00A24D19">
        <w:rPr>
          <w:rFonts w:ascii="Arial" w:eastAsia="Arial" w:hAnsi="Arial" w:cs="Arial"/>
          <w:sz w:val="20"/>
          <w:szCs w:val="20"/>
        </w:rPr>
        <w:t>pulation and development</w:t>
      </w:r>
      <w:r w:rsidR="00EA0BEC">
        <w:rPr>
          <w:rFonts w:ascii="Arial" w:eastAsia="Arial" w:hAnsi="Arial" w:cs="Arial"/>
          <w:sz w:val="20"/>
          <w:szCs w:val="20"/>
        </w:rPr>
        <w:t xml:space="preserve">), including on the implementation </w:t>
      </w:r>
      <w:r w:rsidR="002E341E">
        <w:rPr>
          <w:rFonts w:ascii="Arial" w:eastAsia="Arial" w:hAnsi="Arial" w:cs="Arial"/>
          <w:sz w:val="20"/>
          <w:szCs w:val="20"/>
        </w:rPr>
        <w:t>of demographic dividend roadmap and</w:t>
      </w:r>
      <w:r w:rsidR="00EA0BEC">
        <w:rPr>
          <w:rFonts w:ascii="Arial" w:eastAsia="Arial" w:hAnsi="Arial" w:cs="Arial"/>
          <w:sz w:val="20"/>
          <w:szCs w:val="20"/>
        </w:rPr>
        <w:t xml:space="preserve"> integration of adolescent</w:t>
      </w:r>
      <w:r w:rsidR="00A24D19">
        <w:rPr>
          <w:rFonts w:ascii="Arial" w:eastAsia="Arial" w:hAnsi="Arial" w:cs="Arial"/>
          <w:sz w:val="20"/>
          <w:szCs w:val="20"/>
        </w:rPr>
        <w:t>-friendly health services</w:t>
      </w:r>
      <w:r w:rsidR="002E341E">
        <w:rPr>
          <w:rFonts w:ascii="Arial" w:eastAsia="Arial" w:hAnsi="Arial" w:cs="Arial"/>
          <w:sz w:val="20"/>
          <w:szCs w:val="20"/>
        </w:rPr>
        <w:t xml:space="preserve"> into health services</w:t>
      </w:r>
      <w:r w:rsidR="00EA0BEC">
        <w:rPr>
          <w:rFonts w:ascii="Arial" w:eastAsia="Arial" w:hAnsi="Arial" w:cs="Arial"/>
          <w:sz w:val="20"/>
          <w:szCs w:val="20"/>
        </w:rPr>
        <w:t>.</w:t>
      </w:r>
    </w:p>
    <w:p w14:paraId="7F9EEA8C" w14:textId="77777777" w:rsidR="00A34EEB" w:rsidRDefault="00EA0BEC">
      <w:pPr>
        <w:numPr>
          <w:ilvl w:val="0"/>
          <w:numId w:val="4"/>
        </w:numPr>
        <w:ind w:left="729"/>
        <w:jc w:val="both"/>
        <w:rPr>
          <w:sz w:val="20"/>
          <w:szCs w:val="20"/>
        </w:rPr>
      </w:pPr>
      <w:r>
        <w:rPr>
          <w:rFonts w:ascii="Arial" w:eastAsia="Arial" w:hAnsi="Arial" w:cs="Arial"/>
          <w:sz w:val="20"/>
          <w:szCs w:val="20"/>
        </w:rPr>
        <w:t xml:space="preserve">Participate actively and lead relevant Joint UN Teams, ensures alignment of youth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with relevant joint programming initiatives, support and contribute to all relevant joint </w:t>
      </w:r>
      <w:proofErr w:type="spellStart"/>
      <w:r>
        <w:rPr>
          <w:rFonts w:ascii="Arial" w:eastAsia="Arial" w:hAnsi="Arial" w:cs="Arial"/>
          <w:sz w:val="20"/>
          <w:szCs w:val="20"/>
        </w:rPr>
        <w:t>programmes</w:t>
      </w:r>
      <w:proofErr w:type="spellEnd"/>
      <w:r>
        <w:rPr>
          <w:rFonts w:ascii="Arial" w:eastAsia="Arial" w:hAnsi="Arial" w:cs="Arial"/>
          <w:sz w:val="20"/>
          <w:szCs w:val="20"/>
        </w:rPr>
        <w:t>/activities among the UN agencies.</w:t>
      </w:r>
    </w:p>
    <w:p w14:paraId="0E98F87F" w14:textId="77777777" w:rsidR="00A34EEB" w:rsidRDefault="00A34EEB">
      <w:pPr>
        <w:jc w:val="both"/>
        <w:rPr>
          <w:rFonts w:ascii="Arial" w:eastAsia="Arial" w:hAnsi="Arial" w:cs="Arial"/>
          <w:sz w:val="20"/>
          <w:szCs w:val="20"/>
        </w:rPr>
      </w:pPr>
    </w:p>
    <w:p w14:paraId="1D81C887" w14:textId="77777777" w:rsidR="00A34EEB" w:rsidRDefault="00EA0BEC">
      <w:pPr>
        <w:jc w:val="both"/>
        <w:rPr>
          <w:rFonts w:ascii="Arial" w:eastAsia="Arial" w:hAnsi="Arial" w:cs="Arial"/>
          <w:sz w:val="20"/>
          <w:szCs w:val="20"/>
        </w:rPr>
      </w:pPr>
      <w:r>
        <w:rPr>
          <w:rFonts w:ascii="Arial" w:eastAsia="Arial" w:hAnsi="Arial" w:cs="Arial"/>
          <w:b/>
          <w:sz w:val="20"/>
          <w:szCs w:val="20"/>
        </w:rPr>
        <w:t>Policy Dialogue:</w:t>
      </w:r>
    </w:p>
    <w:p w14:paraId="16F692DA" w14:textId="77777777" w:rsidR="00A34EEB" w:rsidRDefault="00EA0BEC">
      <w:pPr>
        <w:numPr>
          <w:ilvl w:val="0"/>
          <w:numId w:val="4"/>
        </w:numPr>
        <w:ind w:left="729"/>
        <w:jc w:val="both"/>
        <w:rPr>
          <w:sz w:val="20"/>
          <w:szCs w:val="20"/>
        </w:rPr>
      </w:pPr>
      <w:r>
        <w:rPr>
          <w:rFonts w:ascii="Arial" w:eastAsia="Arial" w:hAnsi="Arial" w:cs="Arial"/>
          <w:sz w:val="20"/>
          <w:szCs w:val="20"/>
        </w:rPr>
        <w:lastRenderedPageBreak/>
        <w:t>Represent UNFPA on substantive issues in Mozambique and the region and elaborate UNFPA’s national perspectives for youth development.</w:t>
      </w:r>
    </w:p>
    <w:p w14:paraId="0C6C6454" w14:textId="77777777" w:rsidR="00A34EEB" w:rsidRDefault="00EA0BEC">
      <w:pPr>
        <w:numPr>
          <w:ilvl w:val="0"/>
          <w:numId w:val="4"/>
        </w:numPr>
        <w:ind w:left="729"/>
        <w:jc w:val="both"/>
        <w:rPr>
          <w:sz w:val="20"/>
          <w:szCs w:val="20"/>
        </w:rPr>
      </w:pPr>
      <w:r>
        <w:rPr>
          <w:rFonts w:ascii="Arial" w:eastAsia="Arial" w:hAnsi="Arial" w:cs="Arial"/>
          <w:sz w:val="20"/>
          <w:szCs w:val="20"/>
        </w:rPr>
        <w:t xml:space="preserve">Identify requirements for new or updated policies, positioning, frameworks, guidance, standards, instruments and tools.  </w:t>
      </w:r>
    </w:p>
    <w:p w14:paraId="3551A7A8" w14:textId="77777777" w:rsidR="00A34EEB" w:rsidRDefault="00EA0BEC">
      <w:pPr>
        <w:numPr>
          <w:ilvl w:val="0"/>
          <w:numId w:val="4"/>
        </w:numPr>
        <w:ind w:left="729"/>
        <w:jc w:val="both"/>
        <w:rPr>
          <w:sz w:val="20"/>
          <w:szCs w:val="20"/>
        </w:rPr>
      </w:pPr>
      <w:r>
        <w:rPr>
          <w:rFonts w:ascii="Arial" w:eastAsia="Arial" w:hAnsi="Arial" w:cs="Arial"/>
          <w:sz w:val="20"/>
          <w:szCs w:val="20"/>
        </w:rPr>
        <w:t xml:space="preserve">Address policy issues and provides substantive inputs to facilitate policy dialogue and the central positioning of youth agenda within policies, national and international plans and strategies, UN system initiatives, and development frameworks in national and development partners’ coordination mechanisms in line with the new aid environment. </w:t>
      </w:r>
    </w:p>
    <w:p w14:paraId="1899BA44" w14:textId="2783EE2F" w:rsidR="00A34EEB" w:rsidRDefault="00EA0BEC">
      <w:pPr>
        <w:numPr>
          <w:ilvl w:val="0"/>
          <w:numId w:val="4"/>
        </w:numPr>
        <w:ind w:left="729"/>
        <w:jc w:val="both"/>
        <w:rPr>
          <w:sz w:val="20"/>
          <w:szCs w:val="20"/>
        </w:rPr>
      </w:pPr>
      <w:r>
        <w:rPr>
          <w:rFonts w:ascii="Arial" w:eastAsia="Arial" w:hAnsi="Arial" w:cs="Arial"/>
          <w:sz w:val="20"/>
          <w:szCs w:val="20"/>
        </w:rPr>
        <w:t>Participate in the UNFPA technical network in youth develo</w:t>
      </w:r>
      <w:r w:rsidR="002E341E">
        <w:rPr>
          <w:rFonts w:ascii="Arial" w:eastAsia="Arial" w:hAnsi="Arial" w:cs="Arial"/>
          <w:sz w:val="20"/>
          <w:szCs w:val="20"/>
        </w:rPr>
        <w:t>pment, access to ASRH and GBV services</w:t>
      </w:r>
      <w:r>
        <w:rPr>
          <w:rFonts w:ascii="Arial" w:eastAsia="Arial" w:hAnsi="Arial" w:cs="Arial"/>
          <w:sz w:val="20"/>
          <w:szCs w:val="20"/>
        </w:rPr>
        <w:t xml:space="preserve">, and ensure that relevant issues are incorporated in national development plans and frameworks.  </w:t>
      </w:r>
    </w:p>
    <w:p w14:paraId="5C8B7B33" w14:textId="77777777" w:rsidR="00A34EEB" w:rsidRDefault="00EA0BEC">
      <w:pPr>
        <w:numPr>
          <w:ilvl w:val="0"/>
          <w:numId w:val="4"/>
        </w:numPr>
        <w:ind w:left="729"/>
        <w:jc w:val="both"/>
        <w:rPr>
          <w:sz w:val="20"/>
          <w:szCs w:val="20"/>
        </w:rPr>
      </w:pPr>
      <w:r>
        <w:rPr>
          <w:rFonts w:ascii="Arial" w:eastAsia="Arial" w:hAnsi="Arial" w:cs="Arial"/>
          <w:sz w:val="20"/>
          <w:szCs w:val="20"/>
        </w:rPr>
        <w:t>Collaborate on substantive issues with UN agencies, academia, research and training institutions, professional societies.</w:t>
      </w:r>
    </w:p>
    <w:p w14:paraId="6E022BB7" w14:textId="77777777" w:rsidR="00A34EEB" w:rsidRDefault="00A34EEB">
      <w:pPr>
        <w:jc w:val="both"/>
        <w:rPr>
          <w:rFonts w:ascii="Arial" w:eastAsia="Arial" w:hAnsi="Arial" w:cs="Arial"/>
          <w:sz w:val="20"/>
          <w:szCs w:val="20"/>
        </w:rPr>
      </w:pPr>
    </w:p>
    <w:p w14:paraId="645403AA" w14:textId="77777777" w:rsidR="00A34EEB" w:rsidRDefault="00EA0BEC">
      <w:pPr>
        <w:jc w:val="both"/>
        <w:rPr>
          <w:rFonts w:ascii="Arial" w:eastAsia="Arial" w:hAnsi="Arial" w:cs="Arial"/>
          <w:sz w:val="20"/>
          <w:szCs w:val="20"/>
        </w:rPr>
      </w:pPr>
      <w:r>
        <w:rPr>
          <w:rFonts w:ascii="Arial" w:eastAsia="Arial" w:hAnsi="Arial" w:cs="Arial"/>
          <w:b/>
          <w:sz w:val="20"/>
          <w:szCs w:val="20"/>
        </w:rPr>
        <w:t>Quality Control of Technical Support and Capacity Development:</w:t>
      </w:r>
    </w:p>
    <w:p w14:paraId="061D7816" w14:textId="77777777" w:rsidR="00A34EEB" w:rsidRDefault="00EA0BEC">
      <w:pPr>
        <w:numPr>
          <w:ilvl w:val="0"/>
          <w:numId w:val="4"/>
        </w:numPr>
        <w:ind w:left="720"/>
        <w:jc w:val="both"/>
        <w:rPr>
          <w:sz w:val="20"/>
          <w:szCs w:val="20"/>
        </w:rPr>
      </w:pPr>
      <w:r>
        <w:rPr>
          <w:rFonts w:ascii="Arial" w:eastAsia="Arial" w:hAnsi="Arial" w:cs="Arial"/>
          <w:sz w:val="20"/>
          <w:szCs w:val="20"/>
        </w:rPr>
        <w:t>Advise the CO and partners on the implementation and proper application of UNFPA policies, strategies, guidelines and tools on substantive matters in the region, ensuring consistency and coherence in addressing priorities for UNFPA. Support the development of national institutional capacities for delivering high-quality technical support in youth programming, linking to the demographic dividend.</w:t>
      </w:r>
    </w:p>
    <w:p w14:paraId="3394A9FA" w14:textId="77777777" w:rsidR="00A34EEB" w:rsidRDefault="00EA0BEC">
      <w:pPr>
        <w:numPr>
          <w:ilvl w:val="0"/>
          <w:numId w:val="4"/>
        </w:numPr>
        <w:ind w:left="720"/>
        <w:jc w:val="both"/>
        <w:rPr>
          <w:sz w:val="20"/>
          <w:szCs w:val="20"/>
        </w:rPr>
      </w:pPr>
      <w:r>
        <w:rPr>
          <w:rFonts w:ascii="Arial" w:eastAsia="Arial" w:hAnsi="Arial" w:cs="Arial"/>
          <w:sz w:val="20"/>
          <w:szCs w:val="20"/>
        </w:rPr>
        <w:t>Lead the analysis and synthesis of substantive trends, emerging needs and research findings in the country in order to produce new, cutting edge technical knowledge.</w:t>
      </w:r>
    </w:p>
    <w:p w14:paraId="6949A852" w14:textId="77777777" w:rsidR="00A34EEB" w:rsidRDefault="00EA0BEC">
      <w:pPr>
        <w:numPr>
          <w:ilvl w:val="0"/>
          <w:numId w:val="4"/>
        </w:numPr>
        <w:pBdr>
          <w:top w:val="nil"/>
          <w:left w:val="nil"/>
          <w:bottom w:val="nil"/>
          <w:right w:val="nil"/>
          <w:between w:val="nil"/>
        </w:pBdr>
        <w:ind w:left="720"/>
        <w:jc w:val="both"/>
        <w:rPr>
          <w:color w:val="000000"/>
          <w:sz w:val="20"/>
          <w:szCs w:val="20"/>
        </w:rPr>
      </w:pPr>
      <w:r>
        <w:rPr>
          <w:rFonts w:ascii="Arial" w:eastAsia="Arial" w:hAnsi="Arial" w:cs="Arial"/>
          <w:color w:val="000000"/>
          <w:sz w:val="20"/>
          <w:szCs w:val="20"/>
        </w:rPr>
        <w:t xml:space="preserve">Create substantive knowledge of sexual and reproductive health issues in the country by evaluating </w:t>
      </w:r>
      <w:proofErr w:type="spellStart"/>
      <w:r>
        <w:rPr>
          <w:rFonts w:ascii="Arial" w:eastAsia="Arial" w:hAnsi="Arial" w:cs="Arial"/>
          <w:color w:val="000000"/>
          <w:sz w:val="20"/>
          <w:szCs w:val="20"/>
        </w:rPr>
        <w:t>programmes</w:t>
      </w:r>
      <w:proofErr w:type="spellEnd"/>
      <w:r>
        <w:rPr>
          <w:rFonts w:ascii="Arial" w:eastAsia="Arial" w:hAnsi="Arial" w:cs="Arial"/>
          <w:color w:val="000000"/>
          <w:sz w:val="20"/>
          <w:szCs w:val="20"/>
        </w:rPr>
        <w:t xml:space="preserve">, lessons learned, best practices, and replicable strategies and approaches. </w:t>
      </w:r>
    </w:p>
    <w:p w14:paraId="49CB3D16" w14:textId="77777777" w:rsidR="00A34EEB" w:rsidRDefault="00EA0BEC">
      <w:pPr>
        <w:numPr>
          <w:ilvl w:val="0"/>
          <w:numId w:val="4"/>
        </w:numPr>
        <w:ind w:left="720"/>
        <w:jc w:val="both"/>
        <w:rPr>
          <w:sz w:val="20"/>
          <w:szCs w:val="20"/>
        </w:rPr>
      </w:pPr>
      <w:r>
        <w:rPr>
          <w:rFonts w:ascii="Arial" w:eastAsia="Arial" w:hAnsi="Arial" w:cs="Arial"/>
          <w:sz w:val="20"/>
          <w:szCs w:val="20"/>
        </w:rPr>
        <w:t xml:space="preserve">Assess technical assistance needs in these areas and advise on the suitability of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and related interventions to meet these needs. Build staff capacity to access and manage projects through provision of training, toolkits, guidelines, mentoring and advice.</w:t>
      </w:r>
    </w:p>
    <w:p w14:paraId="14F35308" w14:textId="77777777" w:rsidR="00A34EEB" w:rsidRDefault="00EA0BEC">
      <w:pPr>
        <w:numPr>
          <w:ilvl w:val="0"/>
          <w:numId w:val="4"/>
        </w:numPr>
        <w:ind w:left="720"/>
        <w:jc w:val="both"/>
        <w:rPr>
          <w:sz w:val="20"/>
          <w:szCs w:val="20"/>
        </w:rPr>
      </w:pPr>
      <w:r>
        <w:rPr>
          <w:rFonts w:ascii="Arial" w:eastAsia="Arial" w:hAnsi="Arial" w:cs="Arial"/>
          <w:sz w:val="20"/>
          <w:szCs w:val="20"/>
        </w:rPr>
        <w:t xml:space="preserve">Assess and undertake field trips to monitor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under the team, provide capacity building, grant and proposal development support</w:t>
      </w:r>
    </w:p>
    <w:p w14:paraId="55C50BCF" w14:textId="77777777" w:rsidR="00A34EEB" w:rsidRDefault="00EA0BEC">
      <w:pPr>
        <w:numPr>
          <w:ilvl w:val="0"/>
          <w:numId w:val="4"/>
        </w:numPr>
        <w:ind w:left="720"/>
        <w:jc w:val="both"/>
        <w:rPr>
          <w:sz w:val="20"/>
          <w:szCs w:val="20"/>
        </w:rPr>
      </w:pPr>
      <w:r>
        <w:rPr>
          <w:rFonts w:ascii="Arial" w:eastAsia="Arial" w:hAnsi="Arial" w:cs="Arial"/>
          <w:sz w:val="20"/>
          <w:szCs w:val="20"/>
        </w:rPr>
        <w:t>Document, disseminate and apply learning on applications, compliance issues and audit recommendations</w:t>
      </w:r>
    </w:p>
    <w:p w14:paraId="0362DCFE" w14:textId="77777777" w:rsidR="00A34EEB" w:rsidRDefault="00EA0BEC">
      <w:pPr>
        <w:numPr>
          <w:ilvl w:val="0"/>
          <w:numId w:val="4"/>
        </w:numPr>
        <w:ind w:left="720"/>
        <w:jc w:val="both"/>
        <w:rPr>
          <w:sz w:val="20"/>
          <w:szCs w:val="20"/>
        </w:rPr>
      </w:pPr>
      <w:r>
        <w:rPr>
          <w:rFonts w:ascii="Arial" w:eastAsia="Arial" w:hAnsi="Arial" w:cs="Arial"/>
          <w:sz w:val="20"/>
          <w:szCs w:val="20"/>
        </w:rPr>
        <w:t xml:space="preserve">Initiate, develop, strengthen, and monitor strategic partnerships in youth development.  </w:t>
      </w:r>
    </w:p>
    <w:p w14:paraId="02C4B91F" w14:textId="77777777" w:rsidR="00A34EEB" w:rsidRDefault="00A34EEB">
      <w:pPr>
        <w:jc w:val="both"/>
        <w:rPr>
          <w:rFonts w:ascii="Arial" w:eastAsia="Arial" w:hAnsi="Arial" w:cs="Arial"/>
          <w:sz w:val="20"/>
          <w:szCs w:val="20"/>
        </w:rPr>
      </w:pPr>
    </w:p>
    <w:p w14:paraId="4FFE7A41" w14:textId="77777777" w:rsidR="00A34EEB" w:rsidRDefault="00EA0BEC">
      <w:pPr>
        <w:jc w:val="both"/>
        <w:rPr>
          <w:rFonts w:ascii="Arial" w:eastAsia="Arial" w:hAnsi="Arial" w:cs="Arial"/>
          <w:sz w:val="20"/>
          <w:szCs w:val="20"/>
        </w:rPr>
      </w:pPr>
      <w:r>
        <w:rPr>
          <w:rFonts w:ascii="Arial" w:eastAsia="Arial" w:hAnsi="Arial" w:cs="Arial"/>
          <w:b/>
          <w:sz w:val="20"/>
          <w:szCs w:val="20"/>
        </w:rPr>
        <w:t>Advocacy and Resource Mobilization:</w:t>
      </w:r>
    </w:p>
    <w:p w14:paraId="70A4FEF5" w14:textId="77777777" w:rsidR="00A34EEB" w:rsidRDefault="00EA0BEC">
      <w:pPr>
        <w:numPr>
          <w:ilvl w:val="0"/>
          <w:numId w:val="4"/>
        </w:numPr>
        <w:ind w:left="693"/>
        <w:jc w:val="both"/>
        <w:rPr>
          <w:sz w:val="20"/>
          <w:szCs w:val="20"/>
        </w:rPr>
      </w:pPr>
      <w:r>
        <w:rPr>
          <w:rFonts w:ascii="Arial" w:eastAsia="Arial" w:hAnsi="Arial" w:cs="Arial"/>
          <w:sz w:val="20"/>
          <w:szCs w:val="20"/>
        </w:rPr>
        <w:t xml:space="preserve">Identify opportunities to advocate and advance UNFPA’s agenda by participating in public information events.  </w:t>
      </w:r>
    </w:p>
    <w:p w14:paraId="04D5EAB4" w14:textId="77777777" w:rsidR="00A34EEB" w:rsidRDefault="00EA0BEC">
      <w:pPr>
        <w:numPr>
          <w:ilvl w:val="0"/>
          <w:numId w:val="4"/>
        </w:numPr>
        <w:ind w:left="693"/>
        <w:jc w:val="both"/>
        <w:rPr>
          <w:sz w:val="20"/>
          <w:szCs w:val="20"/>
        </w:rPr>
      </w:pPr>
      <w:r>
        <w:rPr>
          <w:rFonts w:ascii="Arial" w:eastAsia="Arial" w:hAnsi="Arial" w:cs="Arial"/>
          <w:sz w:val="20"/>
          <w:szCs w:val="20"/>
        </w:rPr>
        <w:t xml:space="preserve">Collaborate with and build effective partnerships with other UN agencies, national government and NGOs. </w:t>
      </w:r>
    </w:p>
    <w:p w14:paraId="1D99ABDF" w14:textId="77777777" w:rsidR="00A34EEB" w:rsidRDefault="00EA0BEC">
      <w:pPr>
        <w:numPr>
          <w:ilvl w:val="0"/>
          <w:numId w:val="4"/>
        </w:numPr>
        <w:ind w:left="693"/>
        <w:jc w:val="both"/>
        <w:rPr>
          <w:sz w:val="20"/>
          <w:szCs w:val="20"/>
        </w:rPr>
      </w:pPr>
      <w:r>
        <w:rPr>
          <w:rFonts w:ascii="Arial" w:eastAsia="Arial" w:hAnsi="Arial" w:cs="Arial"/>
          <w:sz w:val="20"/>
          <w:szCs w:val="20"/>
        </w:rPr>
        <w:t xml:space="preserve">Contribute to the resource mobilization efforts by analyzing information on potential donors, preparing substantive briefs and proposals in line with donor priorities, creating feedback mechanisms and providing information on progress of donor funded initiatives. Identify, continuously update and disseminate information on potential sources of funding to the youth portfolio. </w:t>
      </w:r>
    </w:p>
    <w:p w14:paraId="2B63517F" w14:textId="77777777" w:rsidR="00A34EEB" w:rsidRDefault="00EA0BEC">
      <w:pPr>
        <w:numPr>
          <w:ilvl w:val="0"/>
          <w:numId w:val="4"/>
        </w:numPr>
        <w:ind w:left="693"/>
        <w:jc w:val="both"/>
        <w:rPr>
          <w:sz w:val="20"/>
          <w:szCs w:val="20"/>
        </w:rPr>
      </w:pPr>
      <w:r>
        <w:rPr>
          <w:rFonts w:ascii="Arial" w:eastAsia="Arial" w:hAnsi="Arial" w:cs="Arial"/>
          <w:sz w:val="20"/>
          <w:szCs w:val="20"/>
        </w:rPr>
        <w:t xml:space="preserve">Develop and manage relationships with relevant donor representatives at national level, represent UNFPA in partners funding networks and working groups and ensure information from these networks is disseminated within CO as appropriate. Maintain records of all donor intelligence and donor interaction. Link with the technical team to ensure coherent messaging across funding and policy </w:t>
      </w:r>
      <w:proofErr w:type="spellStart"/>
      <w:r>
        <w:rPr>
          <w:rFonts w:ascii="Arial" w:eastAsia="Arial" w:hAnsi="Arial" w:cs="Arial"/>
          <w:sz w:val="20"/>
          <w:szCs w:val="20"/>
        </w:rPr>
        <w:t>workstreams</w:t>
      </w:r>
      <w:proofErr w:type="spellEnd"/>
      <w:r>
        <w:rPr>
          <w:rFonts w:ascii="Arial" w:eastAsia="Arial" w:hAnsi="Arial" w:cs="Arial"/>
          <w:sz w:val="20"/>
          <w:szCs w:val="20"/>
        </w:rPr>
        <w:t>. Work closely with the Humanitarian team on funding opportunities and engagement with humanitarian assistance.</w:t>
      </w:r>
    </w:p>
    <w:p w14:paraId="1C3A338E" w14:textId="77777777" w:rsidR="00A34EEB" w:rsidRDefault="00EA0BEC">
      <w:pPr>
        <w:numPr>
          <w:ilvl w:val="0"/>
          <w:numId w:val="4"/>
        </w:numPr>
        <w:ind w:left="693"/>
        <w:jc w:val="both"/>
        <w:rPr>
          <w:sz w:val="20"/>
          <w:szCs w:val="20"/>
        </w:rPr>
      </w:pPr>
      <w:r>
        <w:rPr>
          <w:rFonts w:ascii="Arial" w:eastAsia="Arial" w:hAnsi="Arial" w:cs="Arial"/>
          <w:sz w:val="20"/>
          <w:szCs w:val="20"/>
        </w:rPr>
        <w:t xml:space="preserve">Identify opportunities for cost-sharing, leveraging and collaboration with civil society, government and other partners as well as through joint UN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w:t>
      </w:r>
    </w:p>
    <w:p w14:paraId="7FD88DD2" w14:textId="77777777" w:rsidR="00A34EEB" w:rsidRDefault="00EA0BEC">
      <w:pPr>
        <w:numPr>
          <w:ilvl w:val="0"/>
          <w:numId w:val="4"/>
        </w:numPr>
        <w:ind w:left="729"/>
        <w:jc w:val="both"/>
        <w:rPr>
          <w:sz w:val="20"/>
          <w:szCs w:val="20"/>
        </w:rPr>
      </w:pPr>
      <w:r>
        <w:rPr>
          <w:rFonts w:ascii="Arial" w:eastAsia="Arial" w:hAnsi="Arial" w:cs="Arial"/>
          <w:sz w:val="20"/>
          <w:szCs w:val="20"/>
        </w:rPr>
        <w:t xml:space="preserve">Advise on building strong technical and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multi-sectoral partnerships for advocacy for ICPD agenda and the attainment of SDG targets and indicators at the national level through national institutions, networks, alliances and coalitions.</w:t>
      </w:r>
    </w:p>
    <w:p w14:paraId="31C5BD2E" w14:textId="77777777" w:rsidR="00A34EEB" w:rsidRDefault="00A34EEB">
      <w:pPr>
        <w:jc w:val="both"/>
        <w:rPr>
          <w:rFonts w:ascii="Arial" w:eastAsia="Arial" w:hAnsi="Arial" w:cs="Arial"/>
          <w:sz w:val="20"/>
          <w:szCs w:val="20"/>
          <w:u w:val="single"/>
        </w:rPr>
      </w:pPr>
    </w:p>
    <w:p w14:paraId="7404559D" w14:textId="3095117F" w:rsidR="00B9321E" w:rsidRDefault="00EA0BEC">
      <w:pPr>
        <w:jc w:val="both"/>
        <w:rPr>
          <w:rFonts w:ascii="Arial" w:eastAsia="Arial" w:hAnsi="Arial" w:cs="Arial"/>
          <w:sz w:val="20"/>
          <w:szCs w:val="20"/>
        </w:rPr>
      </w:pPr>
      <w:r>
        <w:rPr>
          <w:rFonts w:ascii="Arial" w:eastAsia="Arial" w:hAnsi="Arial" w:cs="Arial"/>
          <w:b/>
          <w:sz w:val="20"/>
          <w:szCs w:val="20"/>
        </w:rPr>
        <w:t>People Management &amp; Leadership:</w:t>
      </w:r>
    </w:p>
    <w:p w14:paraId="65556C95" w14:textId="6D01F688" w:rsidR="00B9321E" w:rsidRPr="002E341E" w:rsidRDefault="00B9321E" w:rsidP="00B9321E">
      <w:pPr>
        <w:pStyle w:val="ListParagraph"/>
        <w:numPr>
          <w:ilvl w:val="0"/>
          <w:numId w:val="7"/>
        </w:numPr>
        <w:jc w:val="both"/>
        <w:rPr>
          <w:color w:val="333438"/>
          <w:sz w:val="20"/>
          <w:szCs w:val="20"/>
        </w:rPr>
      </w:pPr>
      <w:r w:rsidRPr="002E341E">
        <w:rPr>
          <w:w w:val="105"/>
          <w:sz w:val="20"/>
          <w:szCs w:val="20"/>
        </w:rPr>
        <w:t>Lead</w:t>
      </w:r>
      <w:r w:rsidRPr="002E341E">
        <w:rPr>
          <w:spacing w:val="-30"/>
          <w:w w:val="105"/>
          <w:sz w:val="20"/>
          <w:szCs w:val="20"/>
        </w:rPr>
        <w:t xml:space="preserve"> </w:t>
      </w:r>
      <w:r w:rsidRPr="002E341E">
        <w:rPr>
          <w:w w:val="105"/>
          <w:sz w:val="20"/>
          <w:szCs w:val="20"/>
        </w:rPr>
        <w:t>the</w:t>
      </w:r>
      <w:r w:rsidRPr="002E341E">
        <w:rPr>
          <w:spacing w:val="9"/>
          <w:w w:val="105"/>
          <w:sz w:val="20"/>
          <w:szCs w:val="20"/>
        </w:rPr>
        <w:t xml:space="preserve"> </w:t>
      </w:r>
      <w:r w:rsidRPr="002E341E">
        <w:rPr>
          <w:w w:val="105"/>
          <w:sz w:val="20"/>
          <w:szCs w:val="20"/>
        </w:rPr>
        <w:t>UNFPA</w:t>
      </w:r>
      <w:r w:rsidRPr="002E341E">
        <w:rPr>
          <w:spacing w:val="-8"/>
          <w:w w:val="105"/>
          <w:sz w:val="20"/>
          <w:szCs w:val="20"/>
        </w:rPr>
        <w:t xml:space="preserve"> </w:t>
      </w:r>
      <w:r w:rsidRPr="002E341E">
        <w:rPr>
          <w:w w:val="105"/>
          <w:sz w:val="20"/>
          <w:szCs w:val="20"/>
        </w:rPr>
        <w:t>Youth</w:t>
      </w:r>
      <w:r w:rsidRPr="002E341E">
        <w:rPr>
          <w:spacing w:val="-30"/>
          <w:w w:val="105"/>
          <w:sz w:val="20"/>
          <w:szCs w:val="20"/>
        </w:rPr>
        <w:t xml:space="preserve"> </w:t>
      </w:r>
      <w:proofErr w:type="spellStart"/>
      <w:r w:rsidRPr="002E341E">
        <w:rPr>
          <w:w w:val="105"/>
          <w:sz w:val="20"/>
          <w:szCs w:val="20"/>
        </w:rPr>
        <w:t>Programme</w:t>
      </w:r>
      <w:proofErr w:type="spellEnd"/>
      <w:r w:rsidR="00016EE9">
        <w:rPr>
          <w:w w:val="105"/>
          <w:sz w:val="20"/>
          <w:szCs w:val="20"/>
        </w:rPr>
        <w:t xml:space="preserve">, including </w:t>
      </w:r>
      <w:proofErr w:type="spellStart"/>
      <w:r w:rsidR="00016EE9">
        <w:rPr>
          <w:w w:val="105"/>
          <w:sz w:val="20"/>
          <w:szCs w:val="20"/>
        </w:rPr>
        <w:t>Rapariga</w:t>
      </w:r>
      <w:proofErr w:type="spellEnd"/>
      <w:r w:rsidR="00016EE9">
        <w:rPr>
          <w:w w:val="105"/>
          <w:sz w:val="20"/>
          <w:szCs w:val="20"/>
        </w:rPr>
        <w:t xml:space="preserve"> Biz and Spotlight Initiative projects,</w:t>
      </w:r>
      <w:r w:rsidRPr="002E341E">
        <w:rPr>
          <w:spacing w:val="-5"/>
          <w:w w:val="105"/>
          <w:sz w:val="20"/>
          <w:szCs w:val="20"/>
        </w:rPr>
        <w:t xml:space="preserve"> </w:t>
      </w:r>
      <w:r w:rsidRPr="002E341E">
        <w:rPr>
          <w:w w:val="105"/>
          <w:sz w:val="20"/>
          <w:szCs w:val="20"/>
        </w:rPr>
        <w:lastRenderedPageBreak/>
        <w:t>and</w:t>
      </w:r>
      <w:r w:rsidRPr="002E341E">
        <w:rPr>
          <w:spacing w:val="-27"/>
          <w:w w:val="105"/>
          <w:sz w:val="20"/>
          <w:szCs w:val="20"/>
        </w:rPr>
        <w:t xml:space="preserve"> </w:t>
      </w:r>
      <w:r w:rsidRPr="002E341E">
        <w:rPr>
          <w:w w:val="105"/>
          <w:sz w:val="20"/>
          <w:szCs w:val="20"/>
        </w:rPr>
        <w:t>ensure</w:t>
      </w:r>
      <w:r w:rsidRPr="002E341E">
        <w:rPr>
          <w:spacing w:val="-19"/>
          <w:w w:val="105"/>
          <w:sz w:val="20"/>
          <w:szCs w:val="20"/>
        </w:rPr>
        <w:t xml:space="preserve"> </w:t>
      </w:r>
      <w:r w:rsidRPr="002E341E">
        <w:rPr>
          <w:w w:val="105"/>
          <w:sz w:val="20"/>
          <w:szCs w:val="20"/>
        </w:rPr>
        <w:t>high</w:t>
      </w:r>
      <w:r w:rsidRPr="002E341E">
        <w:rPr>
          <w:spacing w:val="-16"/>
          <w:w w:val="105"/>
          <w:sz w:val="20"/>
          <w:szCs w:val="20"/>
        </w:rPr>
        <w:t xml:space="preserve"> </w:t>
      </w:r>
      <w:r w:rsidRPr="002E341E">
        <w:rPr>
          <w:w w:val="105"/>
          <w:sz w:val="20"/>
          <w:szCs w:val="20"/>
        </w:rPr>
        <w:t>standard</w:t>
      </w:r>
      <w:r w:rsidRPr="002E341E">
        <w:rPr>
          <w:spacing w:val="-15"/>
          <w:w w:val="105"/>
          <w:sz w:val="20"/>
          <w:szCs w:val="20"/>
        </w:rPr>
        <w:t xml:space="preserve"> </w:t>
      </w:r>
      <w:r w:rsidRPr="002E341E">
        <w:rPr>
          <w:w w:val="105"/>
          <w:sz w:val="20"/>
          <w:szCs w:val="20"/>
        </w:rPr>
        <w:t>of</w:t>
      </w:r>
      <w:r w:rsidRPr="002E341E">
        <w:rPr>
          <w:spacing w:val="-6"/>
          <w:w w:val="105"/>
          <w:sz w:val="20"/>
          <w:szCs w:val="20"/>
        </w:rPr>
        <w:t xml:space="preserve"> </w:t>
      </w:r>
      <w:r w:rsidRPr="002E341E">
        <w:rPr>
          <w:w w:val="105"/>
          <w:sz w:val="20"/>
          <w:szCs w:val="20"/>
        </w:rPr>
        <w:t>staff</w:t>
      </w:r>
      <w:r w:rsidRPr="002E341E">
        <w:rPr>
          <w:color w:val="333438"/>
          <w:w w:val="105"/>
          <w:sz w:val="20"/>
          <w:szCs w:val="20"/>
        </w:rPr>
        <w:t xml:space="preserve"> </w:t>
      </w:r>
      <w:r w:rsidRPr="002E341E">
        <w:rPr>
          <w:color w:val="333438"/>
          <w:w w:val="110"/>
          <w:sz w:val="20"/>
          <w:szCs w:val="20"/>
        </w:rPr>
        <w:t>management</w:t>
      </w:r>
      <w:r w:rsidRPr="002E341E">
        <w:rPr>
          <w:color w:val="333438"/>
          <w:spacing w:val="-8"/>
          <w:w w:val="110"/>
          <w:sz w:val="20"/>
          <w:szCs w:val="20"/>
        </w:rPr>
        <w:t xml:space="preserve"> </w:t>
      </w:r>
      <w:r w:rsidRPr="002E341E">
        <w:rPr>
          <w:w w:val="110"/>
          <w:sz w:val="20"/>
          <w:szCs w:val="20"/>
        </w:rPr>
        <w:t>within</w:t>
      </w:r>
      <w:r w:rsidRPr="002E341E">
        <w:rPr>
          <w:spacing w:val="-24"/>
          <w:w w:val="110"/>
          <w:sz w:val="20"/>
          <w:szCs w:val="20"/>
        </w:rPr>
        <w:t xml:space="preserve"> </w:t>
      </w:r>
      <w:r w:rsidRPr="002E341E">
        <w:rPr>
          <w:spacing w:val="-3"/>
          <w:w w:val="110"/>
          <w:sz w:val="20"/>
          <w:szCs w:val="20"/>
        </w:rPr>
        <w:t>t</w:t>
      </w:r>
      <w:r w:rsidRPr="002E341E">
        <w:rPr>
          <w:color w:val="212326"/>
          <w:spacing w:val="-3"/>
          <w:w w:val="110"/>
          <w:sz w:val="20"/>
          <w:szCs w:val="20"/>
        </w:rPr>
        <w:t>h</w:t>
      </w:r>
      <w:r w:rsidRPr="002E341E">
        <w:rPr>
          <w:spacing w:val="-3"/>
          <w:w w:val="110"/>
          <w:sz w:val="20"/>
          <w:szCs w:val="20"/>
        </w:rPr>
        <w:t>e</w:t>
      </w:r>
      <w:r w:rsidRPr="002E341E">
        <w:rPr>
          <w:spacing w:val="-25"/>
          <w:w w:val="110"/>
          <w:sz w:val="20"/>
          <w:szCs w:val="20"/>
        </w:rPr>
        <w:t xml:space="preserve"> </w:t>
      </w:r>
      <w:r w:rsidRPr="002E341E">
        <w:rPr>
          <w:w w:val="110"/>
          <w:sz w:val="20"/>
          <w:szCs w:val="20"/>
        </w:rPr>
        <w:t>team</w:t>
      </w:r>
      <w:r w:rsidRPr="002E341E">
        <w:rPr>
          <w:spacing w:val="-15"/>
          <w:w w:val="110"/>
          <w:sz w:val="20"/>
          <w:szCs w:val="20"/>
        </w:rPr>
        <w:t xml:space="preserve"> </w:t>
      </w:r>
      <w:r w:rsidRPr="002E341E">
        <w:rPr>
          <w:spacing w:val="-5"/>
          <w:w w:val="110"/>
          <w:sz w:val="20"/>
          <w:szCs w:val="20"/>
        </w:rPr>
        <w:t>usi</w:t>
      </w:r>
      <w:r w:rsidRPr="002E341E">
        <w:rPr>
          <w:color w:val="212326"/>
          <w:spacing w:val="-5"/>
          <w:w w:val="110"/>
          <w:sz w:val="20"/>
          <w:szCs w:val="20"/>
        </w:rPr>
        <w:t>ng</w:t>
      </w:r>
      <w:r w:rsidRPr="002E341E">
        <w:rPr>
          <w:color w:val="212326"/>
          <w:spacing w:val="-31"/>
          <w:w w:val="110"/>
          <w:sz w:val="20"/>
          <w:szCs w:val="20"/>
        </w:rPr>
        <w:t xml:space="preserve"> </w:t>
      </w:r>
      <w:r w:rsidRPr="002E341E">
        <w:rPr>
          <w:w w:val="110"/>
          <w:sz w:val="20"/>
          <w:szCs w:val="20"/>
        </w:rPr>
        <w:t>a</w:t>
      </w:r>
      <w:r w:rsidRPr="002E341E">
        <w:rPr>
          <w:spacing w:val="-15"/>
          <w:w w:val="110"/>
          <w:sz w:val="20"/>
          <w:szCs w:val="20"/>
        </w:rPr>
        <w:t xml:space="preserve"> </w:t>
      </w:r>
      <w:r w:rsidRPr="002E341E">
        <w:rPr>
          <w:w w:val="110"/>
          <w:sz w:val="20"/>
          <w:szCs w:val="20"/>
        </w:rPr>
        <w:t>participatory</w:t>
      </w:r>
      <w:r w:rsidRPr="002E341E">
        <w:rPr>
          <w:spacing w:val="-3"/>
          <w:w w:val="110"/>
          <w:sz w:val="20"/>
          <w:szCs w:val="20"/>
        </w:rPr>
        <w:t xml:space="preserve"> </w:t>
      </w:r>
      <w:r w:rsidRPr="002E341E">
        <w:rPr>
          <w:w w:val="110"/>
          <w:sz w:val="20"/>
          <w:szCs w:val="20"/>
        </w:rPr>
        <w:t>style.</w:t>
      </w:r>
    </w:p>
    <w:p w14:paraId="19337669" w14:textId="77777777" w:rsidR="00B9321E" w:rsidRPr="00B94AA1" w:rsidRDefault="00B9321E" w:rsidP="00B9321E">
      <w:pPr>
        <w:pStyle w:val="ListParagraph"/>
        <w:numPr>
          <w:ilvl w:val="0"/>
          <w:numId w:val="7"/>
        </w:numPr>
        <w:jc w:val="both"/>
        <w:rPr>
          <w:sz w:val="20"/>
          <w:szCs w:val="20"/>
        </w:rPr>
      </w:pPr>
      <w:r w:rsidRPr="00B94AA1">
        <w:rPr>
          <w:w w:val="105"/>
          <w:sz w:val="20"/>
          <w:szCs w:val="20"/>
        </w:rPr>
        <w:t>Supervise, mentor and coach the team members in order to strengthen or further develop their capacity. This includes the implementation of UNFPA performance management system for his/her direct</w:t>
      </w:r>
      <w:r w:rsidRPr="00B94AA1">
        <w:rPr>
          <w:spacing w:val="-29"/>
          <w:w w:val="105"/>
          <w:sz w:val="20"/>
          <w:szCs w:val="20"/>
        </w:rPr>
        <w:t xml:space="preserve"> </w:t>
      </w:r>
      <w:r w:rsidRPr="00B94AA1">
        <w:rPr>
          <w:w w:val="105"/>
          <w:sz w:val="20"/>
          <w:szCs w:val="20"/>
        </w:rPr>
        <w:t>reports.</w:t>
      </w:r>
    </w:p>
    <w:p w14:paraId="66524B4C" w14:textId="77777777" w:rsidR="00B9321E" w:rsidRPr="00016EE9" w:rsidRDefault="00B9321E" w:rsidP="002E341E">
      <w:pPr>
        <w:pStyle w:val="ListParagraph"/>
        <w:numPr>
          <w:ilvl w:val="0"/>
          <w:numId w:val="7"/>
        </w:numPr>
        <w:jc w:val="both"/>
        <w:rPr>
          <w:sz w:val="20"/>
          <w:szCs w:val="20"/>
        </w:rPr>
      </w:pPr>
      <w:r w:rsidRPr="00016EE9">
        <w:rPr>
          <w:w w:val="105"/>
          <w:sz w:val="20"/>
          <w:szCs w:val="20"/>
        </w:rPr>
        <w:t>Ensure</w:t>
      </w:r>
      <w:r w:rsidRPr="00016EE9">
        <w:rPr>
          <w:spacing w:val="-7"/>
          <w:w w:val="105"/>
          <w:sz w:val="20"/>
          <w:szCs w:val="20"/>
        </w:rPr>
        <w:t xml:space="preserve"> </w:t>
      </w:r>
      <w:r w:rsidRPr="00016EE9">
        <w:rPr>
          <w:w w:val="105"/>
          <w:sz w:val="20"/>
          <w:szCs w:val="20"/>
        </w:rPr>
        <w:t>that</w:t>
      </w:r>
      <w:r w:rsidRPr="00016EE9">
        <w:rPr>
          <w:spacing w:val="-20"/>
          <w:w w:val="105"/>
          <w:sz w:val="20"/>
          <w:szCs w:val="20"/>
        </w:rPr>
        <w:t xml:space="preserve"> </w:t>
      </w:r>
      <w:r w:rsidRPr="00016EE9">
        <w:rPr>
          <w:w w:val="105"/>
          <w:sz w:val="20"/>
          <w:szCs w:val="20"/>
        </w:rPr>
        <w:t>regular</w:t>
      </w:r>
      <w:r w:rsidRPr="00016EE9">
        <w:rPr>
          <w:spacing w:val="-11"/>
          <w:w w:val="105"/>
          <w:sz w:val="20"/>
          <w:szCs w:val="20"/>
        </w:rPr>
        <w:t xml:space="preserve"> </w:t>
      </w:r>
      <w:r w:rsidRPr="00016EE9">
        <w:rPr>
          <w:w w:val="105"/>
          <w:sz w:val="20"/>
          <w:szCs w:val="20"/>
        </w:rPr>
        <w:t>team</w:t>
      </w:r>
      <w:r w:rsidRPr="00016EE9">
        <w:rPr>
          <w:spacing w:val="-19"/>
          <w:w w:val="105"/>
          <w:sz w:val="20"/>
          <w:szCs w:val="20"/>
        </w:rPr>
        <w:t xml:space="preserve"> </w:t>
      </w:r>
      <w:r w:rsidRPr="00016EE9">
        <w:rPr>
          <w:w w:val="105"/>
          <w:sz w:val="20"/>
          <w:szCs w:val="20"/>
        </w:rPr>
        <w:t>meetings</w:t>
      </w:r>
      <w:r w:rsidRPr="00016EE9">
        <w:rPr>
          <w:spacing w:val="-17"/>
          <w:w w:val="105"/>
          <w:sz w:val="20"/>
          <w:szCs w:val="20"/>
        </w:rPr>
        <w:t xml:space="preserve"> </w:t>
      </w:r>
      <w:r w:rsidRPr="00016EE9">
        <w:rPr>
          <w:w w:val="105"/>
          <w:sz w:val="20"/>
          <w:szCs w:val="20"/>
        </w:rPr>
        <w:t>take</w:t>
      </w:r>
      <w:r w:rsidRPr="00016EE9">
        <w:rPr>
          <w:spacing w:val="-26"/>
          <w:w w:val="105"/>
          <w:sz w:val="20"/>
          <w:szCs w:val="20"/>
        </w:rPr>
        <w:t xml:space="preserve"> </w:t>
      </w:r>
      <w:r w:rsidRPr="00016EE9">
        <w:rPr>
          <w:w w:val="105"/>
          <w:sz w:val="20"/>
          <w:szCs w:val="20"/>
        </w:rPr>
        <w:t>place</w:t>
      </w:r>
      <w:r w:rsidRPr="00016EE9">
        <w:rPr>
          <w:spacing w:val="-16"/>
          <w:w w:val="105"/>
          <w:sz w:val="20"/>
          <w:szCs w:val="20"/>
        </w:rPr>
        <w:t xml:space="preserve"> </w:t>
      </w:r>
      <w:r w:rsidRPr="00016EE9">
        <w:rPr>
          <w:w w:val="105"/>
          <w:sz w:val="20"/>
          <w:szCs w:val="20"/>
        </w:rPr>
        <w:t>and</w:t>
      </w:r>
      <w:r w:rsidRPr="00016EE9">
        <w:rPr>
          <w:spacing w:val="-18"/>
          <w:w w:val="105"/>
          <w:sz w:val="20"/>
          <w:szCs w:val="20"/>
        </w:rPr>
        <w:t xml:space="preserve"> </w:t>
      </w:r>
      <w:r w:rsidRPr="00016EE9">
        <w:rPr>
          <w:w w:val="105"/>
          <w:sz w:val="20"/>
          <w:szCs w:val="20"/>
        </w:rPr>
        <w:t>are</w:t>
      </w:r>
      <w:r w:rsidRPr="00016EE9">
        <w:rPr>
          <w:spacing w:val="-18"/>
          <w:w w:val="105"/>
          <w:sz w:val="20"/>
          <w:szCs w:val="20"/>
        </w:rPr>
        <w:t xml:space="preserve"> </w:t>
      </w:r>
      <w:r w:rsidRPr="00016EE9">
        <w:rPr>
          <w:w w:val="105"/>
          <w:sz w:val="20"/>
          <w:szCs w:val="20"/>
        </w:rPr>
        <w:t>recorded.</w:t>
      </w:r>
    </w:p>
    <w:p w14:paraId="7E1F8270" w14:textId="174757C2" w:rsidR="00A34EEB" w:rsidRPr="0053455E" w:rsidRDefault="00EA0BEC">
      <w:pPr>
        <w:numPr>
          <w:ilvl w:val="0"/>
          <w:numId w:val="4"/>
        </w:numPr>
        <w:ind w:left="720"/>
        <w:jc w:val="both"/>
        <w:rPr>
          <w:sz w:val="20"/>
          <w:szCs w:val="20"/>
        </w:rPr>
      </w:pPr>
      <w:r w:rsidRPr="0053455E">
        <w:rPr>
          <w:rFonts w:ascii="Arial" w:eastAsia="Arial" w:hAnsi="Arial" w:cs="Arial"/>
          <w:sz w:val="20"/>
          <w:szCs w:val="20"/>
        </w:rPr>
        <w:t xml:space="preserve">Supervise </w:t>
      </w:r>
      <w:r w:rsidR="0053455E" w:rsidRPr="0053455E">
        <w:rPr>
          <w:rFonts w:ascii="Arial" w:eastAsia="Arial" w:hAnsi="Arial" w:cs="Arial"/>
          <w:sz w:val="20"/>
          <w:szCs w:val="20"/>
        </w:rPr>
        <w:t>and</w:t>
      </w:r>
      <w:r w:rsidR="00B94AA1">
        <w:rPr>
          <w:rFonts w:ascii="Arial" w:eastAsia="Arial" w:hAnsi="Arial" w:cs="Arial"/>
          <w:sz w:val="20"/>
          <w:szCs w:val="20"/>
        </w:rPr>
        <w:t xml:space="preserve"> </w:t>
      </w:r>
      <w:r w:rsidRPr="0053455E">
        <w:rPr>
          <w:rFonts w:ascii="Arial" w:eastAsia="Arial" w:hAnsi="Arial" w:cs="Arial"/>
          <w:sz w:val="20"/>
          <w:szCs w:val="20"/>
        </w:rPr>
        <w:t>direct expert consultants and facilitate working groups and task teams.</w:t>
      </w:r>
    </w:p>
    <w:p w14:paraId="19DC0F1B" w14:textId="77777777" w:rsidR="00A34EEB" w:rsidRDefault="00EA0BEC">
      <w:pPr>
        <w:numPr>
          <w:ilvl w:val="0"/>
          <w:numId w:val="4"/>
        </w:numPr>
        <w:ind w:left="720"/>
        <w:jc w:val="both"/>
        <w:rPr>
          <w:sz w:val="20"/>
          <w:szCs w:val="20"/>
        </w:rPr>
      </w:pPr>
      <w:r w:rsidRPr="0053455E">
        <w:rPr>
          <w:rFonts w:ascii="Arial" w:eastAsia="Arial" w:hAnsi="Arial" w:cs="Arial"/>
          <w:sz w:val="20"/>
          <w:szCs w:val="20"/>
        </w:rPr>
        <w:t xml:space="preserve">Proactively ensure that youth </w:t>
      </w:r>
      <w:proofErr w:type="spellStart"/>
      <w:r w:rsidRPr="0053455E">
        <w:rPr>
          <w:rFonts w:ascii="Arial" w:eastAsia="Arial" w:hAnsi="Arial" w:cs="Arial"/>
          <w:sz w:val="20"/>
          <w:szCs w:val="20"/>
        </w:rPr>
        <w:t>programmes</w:t>
      </w:r>
      <w:proofErr w:type="spellEnd"/>
      <w:r>
        <w:rPr>
          <w:rFonts w:ascii="Arial" w:eastAsia="Arial" w:hAnsi="Arial" w:cs="Arial"/>
          <w:sz w:val="20"/>
          <w:szCs w:val="20"/>
        </w:rPr>
        <w:t xml:space="preserve"> and projects remain aligned with the broader aims of the CO and Country </w:t>
      </w:r>
      <w:proofErr w:type="spellStart"/>
      <w:r>
        <w:rPr>
          <w:rFonts w:ascii="Arial" w:eastAsia="Arial" w:hAnsi="Arial" w:cs="Arial"/>
          <w:sz w:val="20"/>
          <w:szCs w:val="20"/>
        </w:rPr>
        <w:t>Programme</w:t>
      </w:r>
      <w:proofErr w:type="spellEnd"/>
      <w:r>
        <w:rPr>
          <w:rFonts w:ascii="Arial" w:eastAsia="Arial" w:hAnsi="Arial" w:cs="Arial"/>
          <w:sz w:val="20"/>
          <w:szCs w:val="20"/>
        </w:rPr>
        <w:t>.</w:t>
      </w:r>
    </w:p>
    <w:p w14:paraId="2A3C4192" w14:textId="77777777" w:rsidR="00A34EEB" w:rsidRDefault="00EA0BEC">
      <w:pPr>
        <w:numPr>
          <w:ilvl w:val="0"/>
          <w:numId w:val="4"/>
        </w:numPr>
        <w:ind w:left="720"/>
        <w:jc w:val="both"/>
        <w:rPr>
          <w:sz w:val="20"/>
          <w:szCs w:val="20"/>
        </w:rPr>
      </w:pPr>
      <w:r>
        <w:rPr>
          <w:rFonts w:ascii="Arial" w:eastAsia="Arial" w:hAnsi="Arial" w:cs="Arial"/>
          <w:sz w:val="20"/>
          <w:szCs w:val="20"/>
        </w:rPr>
        <w:t>Exchange relevant information and maintains an open line of communication with colleagues and his/her supervisor to ensure that synergies across programming activities are obtained.</w:t>
      </w:r>
    </w:p>
    <w:p w14:paraId="64AC51CF" w14:textId="77777777" w:rsidR="00A34EEB" w:rsidRDefault="00EA0BEC">
      <w:pPr>
        <w:numPr>
          <w:ilvl w:val="0"/>
          <w:numId w:val="4"/>
        </w:numPr>
        <w:ind w:left="720"/>
        <w:jc w:val="both"/>
        <w:rPr>
          <w:sz w:val="20"/>
          <w:szCs w:val="20"/>
        </w:rPr>
      </w:pPr>
      <w:r>
        <w:rPr>
          <w:rFonts w:ascii="Arial" w:eastAsia="Arial" w:hAnsi="Arial" w:cs="Arial"/>
          <w:sz w:val="20"/>
          <w:szCs w:val="20"/>
        </w:rPr>
        <w:t xml:space="preserve">Coach and supervise national professional and support staff, responsible for staff performance and advise on development needs.  </w:t>
      </w:r>
    </w:p>
    <w:p w14:paraId="41CB4EE3" w14:textId="77777777" w:rsidR="00A34EEB" w:rsidRDefault="00A34EEB">
      <w:pPr>
        <w:ind w:left="720"/>
        <w:jc w:val="both"/>
        <w:rPr>
          <w:rFonts w:ascii="Arial" w:eastAsia="Arial" w:hAnsi="Arial" w:cs="Arial"/>
          <w:sz w:val="20"/>
          <w:szCs w:val="20"/>
        </w:rPr>
      </w:pPr>
    </w:p>
    <w:p w14:paraId="2F9E2864" w14:textId="77777777" w:rsidR="00A34EEB" w:rsidRDefault="00EA0BEC">
      <w:pPr>
        <w:jc w:val="both"/>
        <w:rPr>
          <w:rFonts w:ascii="Arial" w:eastAsia="Arial" w:hAnsi="Arial" w:cs="Arial"/>
          <w:sz w:val="20"/>
          <w:szCs w:val="20"/>
        </w:rPr>
      </w:pPr>
      <w:r>
        <w:rPr>
          <w:rFonts w:ascii="Arial" w:eastAsia="Arial" w:hAnsi="Arial" w:cs="Arial"/>
          <w:b/>
          <w:sz w:val="20"/>
          <w:szCs w:val="20"/>
        </w:rPr>
        <w:t>Other:</w:t>
      </w:r>
    </w:p>
    <w:p w14:paraId="61805A92" w14:textId="77777777" w:rsidR="00A34EEB" w:rsidRDefault="00EA0BEC" w:rsidP="002E341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When appropriate, undertake other managerial and/or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implementation duties assigned by the Assistant Representative, Deputy Representative and/or Representative.</w:t>
      </w:r>
    </w:p>
    <w:p w14:paraId="141F6F81" w14:textId="77777777" w:rsidR="00A34EEB" w:rsidRDefault="00A34EEB">
      <w:pPr>
        <w:pBdr>
          <w:top w:val="nil"/>
          <w:left w:val="nil"/>
          <w:bottom w:val="nil"/>
          <w:right w:val="nil"/>
          <w:between w:val="nil"/>
        </w:pBdr>
        <w:ind w:left="360" w:hanging="720"/>
        <w:jc w:val="both"/>
        <w:rPr>
          <w:rFonts w:ascii="Arial" w:eastAsia="Arial" w:hAnsi="Arial" w:cs="Arial"/>
          <w:color w:val="000000"/>
          <w:sz w:val="20"/>
          <w:szCs w:val="20"/>
        </w:rPr>
      </w:pPr>
    </w:p>
    <w:p w14:paraId="150560E3" w14:textId="77777777" w:rsidR="00A34EEB" w:rsidRDefault="00EA0BEC" w:rsidP="002E341E">
      <w:pPr>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b/>
          <w:color w:val="000000"/>
          <w:sz w:val="20"/>
          <w:szCs w:val="20"/>
        </w:rPr>
        <w:t>Qualifications and Experience:</w:t>
      </w:r>
    </w:p>
    <w:p w14:paraId="0A62A0B6" w14:textId="77777777" w:rsidR="00A34EEB" w:rsidRDefault="00A34EEB" w:rsidP="002E341E">
      <w:pPr>
        <w:pBdr>
          <w:top w:val="nil"/>
          <w:left w:val="nil"/>
          <w:bottom w:val="nil"/>
          <w:right w:val="nil"/>
          <w:between w:val="nil"/>
        </w:pBdr>
        <w:ind w:left="720" w:hanging="720"/>
        <w:jc w:val="both"/>
        <w:rPr>
          <w:rFonts w:ascii="Arial" w:eastAsia="Arial" w:hAnsi="Arial" w:cs="Arial"/>
          <w:color w:val="000000"/>
          <w:sz w:val="20"/>
          <w:szCs w:val="20"/>
        </w:rPr>
      </w:pPr>
    </w:p>
    <w:p w14:paraId="04BC1B18" w14:textId="77777777" w:rsidR="00A34EEB" w:rsidRDefault="00EA0BEC" w:rsidP="002E341E">
      <w:pPr>
        <w:pBdr>
          <w:top w:val="nil"/>
          <w:left w:val="nil"/>
          <w:bottom w:val="nil"/>
          <w:right w:val="nil"/>
          <w:between w:val="nil"/>
        </w:pBdr>
        <w:ind w:left="720" w:hanging="720"/>
        <w:jc w:val="both"/>
        <w:rPr>
          <w:rFonts w:ascii="Arial" w:eastAsia="Arial" w:hAnsi="Arial" w:cs="Arial"/>
          <w:color w:val="000000"/>
          <w:sz w:val="20"/>
          <w:szCs w:val="20"/>
        </w:rPr>
      </w:pPr>
      <w:r>
        <w:rPr>
          <w:rFonts w:ascii="Arial" w:eastAsia="Arial" w:hAnsi="Arial" w:cs="Arial"/>
          <w:b/>
          <w:color w:val="000000"/>
          <w:sz w:val="20"/>
          <w:szCs w:val="20"/>
        </w:rPr>
        <w:t xml:space="preserve">Education:  </w:t>
      </w:r>
    </w:p>
    <w:p w14:paraId="3F682B4E" w14:textId="64EEB35A" w:rsidR="00A34EEB" w:rsidRDefault="00EA0BEC" w:rsidP="002E341E">
      <w:pPr>
        <w:pStyle w:val="BodyText"/>
        <w:numPr>
          <w:ilvl w:val="0"/>
          <w:numId w:val="5"/>
        </w:numPr>
        <w:spacing w:before="119" w:line="290" w:lineRule="auto"/>
      </w:pPr>
      <w:r>
        <w:t xml:space="preserve">Advanced degree in public health, </w:t>
      </w:r>
      <w:r w:rsidR="003D5DBB">
        <w:t xml:space="preserve">education, </w:t>
      </w:r>
      <w:r w:rsidR="002E341E">
        <w:t>youth</w:t>
      </w:r>
      <w:r w:rsidR="003D5DBB">
        <w:t xml:space="preserve"> development, </w:t>
      </w:r>
      <w:r>
        <w:t>gender, social development, sociology, or other related disciplines.</w:t>
      </w:r>
      <w:r w:rsidR="003D5DBB" w:rsidRPr="003D5DBB">
        <w:rPr>
          <w:color w:val="46484B"/>
          <w:w w:val="105"/>
        </w:rPr>
        <w:t xml:space="preserve"> </w:t>
      </w:r>
    </w:p>
    <w:p w14:paraId="1A522309" w14:textId="77777777" w:rsidR="00A34EEB" w:rsidRDefault="00EA0BEC">
      <w:pPr>
        <w:numPr>
          <w:ilvl w:val="0"/>
          <w:numId w:val="1"/>
        </w:numPr>
        <w:jc w:val="both"/>
        <w:rPr>
          <w:sz w:val="20"/>
          <w:szCs w:val="20"/>
        </w:rPr>
      </w:pPr>
      <w:r>
        <w:rPr>
          <w:rFonts w:ascii="Arial" w:eastAsia="Arial" w:hAnsi="Arial" w:cs="Arial"/>
          <w:sz w:val="20"/>
          <w:szCs w:val="20"/>
        </w:rPr>
        <w:t>Prior training and experience in adolescent sexual reproductive health and rights, life skills education and gender and their application in development settings is desirable.</w:t>
      </w:r>
    </w:p>
    <w:p w14:paraId="5C16BF9F" w14:textId="77777777" w:rsidR="00A34EEB" w:rsidRDefault="00A34EEB">
      <w:pPr>
        <w:jc w:val="both"/>
        <w:rPr>
          <w:rFonts w:ascii="Arial" w:eastAsia="Arial" w:hAnsi="Arial" w:cs="Arial"/>
          <w:sz w:val="20"/>
          <w:szCs w:val="20"/>
        </w:rPr>
      </w:pPr>
    </w:p>
    <w:p w14:paraId="6FC22F2B" w14:textId="77777777" w:rsidR="00A34EEB" w:rsidRDefault="00EA0BEC">
      <w:pPr>
        <w:jc w:val="both"/>
        <w:rPr>
          <w:rFonts w:ascii="Arial" w:eastAsia="Arial" w:hAnsi="Arial" w:cs="Arial"/>
          <w:sz w:val="20"/>
          <w:szCs w:val="20"/>
        </w:rPr>
      </w:pPr>
      <w:r>
        <w:rPr>
          <w:rFonts w:ascii="Arial" w:eastAsia="Arial" w:hAnsi="Arial" w:cs="Arial"/>
          <w:b/>
          <w:sz w:val="20"/>
          <w:szCs w:val="20"/>
        </w:rPr>
        <w:t>Knowledge and experience:</w:t>
      </w:r>
    </w:p>
    <w:p w14:paraId="079880DB" w14:textId="356E37ED" w:rsidR="00A34EEB" w:rsidRDefault="00B07F0D">
      <w:pPr>
        <w:numPr>
          <w:ilvl w:val="0"/>
          <w:numId w:val="3"/>
        </w:numPr>
        <w:ind w:left="729"/>
        <w:jc w:val="both"/>
        <w:rPr>
          <w:sz w:val="20"/>
          <w:szCs w:val="20"/>
        </w:rPr>
      </w:pPr>
      <w:r>
        <w:rPr>
          <w:rFonts w:ascii="Arial" w:eastAsia="Arial" w:hAnsi="Arial" w:cs="Arial"/>
          <w:sz w:val="20"/>
          <w:szCs w:val="20"/>
        </w:rPr>
        <w:t>5</w:t>
      </w:r>
      <w:r w:rsidR="00EA0BEC">
        <w:rPr>
          <w:rFonts w:ascii="Arial" w:eastAsia="Arial" w:hAnsi="Arial" w:cs="Arial"/>
          <w:sz w:val="20"/>
          <w:szCs w:val="20"/>
        </w:rPr>
        <w:t xml:space="preserve"> years of increasingly responsible professional experience in the substantive area, preferably in </w:t>
      </w:r>
      <w:proofErr w:type="spellStart"/>
      <w:r w:rsidR="00EA0BEC">
        <w:rPr>
          <w:rFonts w:ascii="Arial" w:eastAsia="Arial" w:hAnsi="Arial" w:cs="Arial"/>
          <w:sz w:val="20"/>
          <w:szCs w:val="20"/>
        </w:rPr>
        <w:t>programme</w:t>
      </w:r>
      <w:proofErr w:type="spellEnd"/>
      <w:r w:rsidR="00EA0BEC">
        <w:rPr>
          <w:rFonts w:ascii="Arial" w:eastAsia="Arial" w:hAnsi="Arial" w:cs="Arial"/>
          <w:sz w:val="20"/>
          <w:szCs w:val="20"/>
        </w:rPr>
        <w:t>/project management in the public, NGO and/or international institutions.</w:t>
      </w:r>
    </w:p>
    <w:p w14:paraId="00940B55" w14:textId="77777777" w:rsidR="00A34EEB" w:rsidRDefault="00EA0BEC">
      <w:pPr>
        <w:numPr>
          <w:ilvl w:val="0"/>
          <w:numId w:val="3"/>
        </w:numPr>
        <w:ind w:left="729"/>
        <w:jc w:val="both"/>
        <w:rPr>
          <w:sz w:val="20"/>
          <w:szCs w:val="20"/>
        </w:rPr>
      </w:pPr>
      <w:r>
        <w:rPr>
          <w:rFonts w:ascii="Arial" w:eastAsia="Arial" w:hAnsi="Arial" w:cs="Arial"/>
          <w:sz w:val="20"/>
          <w:szCs w:val="20"/>
        </w:rPr>
        <w:t>Field experience in ASRHR, health service demand and provision, community work, child marriage and life skills education is required, preferably in the Africa region, particularly in Mozambique.</w:t>
      </w:r>
    </w:p>
    <w:p w14:paraId="4A837114" w14:textId="77777777" w:rsidR="00A34EEB" w:rsidRDefault="00EA0BEC">
      <w:pPr>
        <w:numPr>
          <w:ilvl w:val="0"/>
          <w:numId w:val="3"/>
        </w:numPr>
        <w:ind w:left="729"/>
        <w:jc w:val="both"/>
        <w:rPr>
          <w:sz w:val="20"/>
          <w:szCs w:val="20"/>
        </w:rPr>
      </w:pPr>
      <w:r>
        <w:rPr>
          <w:rFonts w:ascii="Arial" w:eastAsia="Arial" w:hAnsi="Arial" w:cs="Arial"/>
          <w:sz w:val="20"/>
          <w:szCs w:val="20"/>
        </w:rPr>
        <w:t xml:space="preserve">Strong track record of technical leadership, including in planning and evaluation, and proven ability to produce demonstrable results </w:t>
      </w:r>
    </w:p>
    <w:p w14:paraId="2F95E4C2" w14:textId="77777777" w:rsidR="00A34EEB" w:rsidRDefault="00EA0BEC">
      <w:pPr>
        <w:numPr>
          <w:ilvl w:val="0"/>
          <w:numId w:val="3"/>
        </w:numPr>
        <w:ind w:left="729"/>
        <w:jc w:val="both"/>
        <w:rPr>
          <w:sz w:val="20"/>
          <w:szCs w:val="20"/>
        </w:rPr>
      </w:pPr>
      <w:r>
        <w:rPr>
          <w:rFonts w:ascii="Arial" w:eastAsia="Arial" w:hAnsi="Arial" w:cs="Arial"/>
          <w:sz w:val="20"/>
          <w:szCs w:val="20"/>
        </w:rPr>
        <w:t xml:space="preserve">Good knowledge of the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development mechanism of the United Nations country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and familiarity with UNFPA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and policies.</w:t>
      </w:r>
    </w:p>
    <w:p w14:paraId="2475B946" w14:textId="77777777" w:rsidR="00A34EEB" w:rsidRDefault="00EA0BEC">
      <w:pPr>
        <w:numPr>
          <w:ilvl w:val="0"/>
          <w:numId w:val="3"/>
        </w:numPr>
        <w:ind w:left="729"/>
        <w:jc w:val="both"/>
        <w:rPr>
          <w:sz w:val="20"/>
          <w:szCs w:val="20"/>
        </w:rPr>
      </w:pPr>
      <w:r>
        <w:rPr>
          <w:rFonts w:ascii="Arial" w:eastAsia="Arial" w:hAnsi="Arial" w:cs="Arial"/>
          <w:sz w:val="20"/>
          <w:szCs w:val="20"/>
        </w:rPr>
        <w:t>Experience in coordination and leadership on aid mechanisms, working groups or task forces in Mozambique, is an asset.</w:t>
      </w:r>
    </w:p>
    <w:p w14:paraId="53518141" w14:textId="77777777" w:rsidR="00A34EEB" w:rsidRDefault="00A34EEB">
      <w:pPr>
        <w:ind w:left="360"/>
        <w:jc w:val="both"/>
        <w:rPr>
          <w:rFonts w:ascii="Arial" w:eastAsia="Arial" w:hAnsi="Arial" w:cs="Arial"/>
          <w:sz w:val="20"/>
          <w:szCs w:val="20"/>
        </w:rPr>
      </w:pPr>
    </w:p>
    <w:p w14:paraId="78D877BF" w14:textId="77777777" w:rsidR="00A34EEB" w:rsidRDefault="00EA0BEC">
      <w:pPr>
        <w:rPr>
          <w:rFonts w:ascii="Arial" w:eastAsia="Arial" w:hAnsi="Arial" w:cs="Arial"/>
          <w:sz w:val="20"/>
          <w:szCs w:val="20"/>
        </w:rPr>
      </w:pPr>
      <w:r>
        <w:rPr>
          <w:rFonts w:ascii="Arial" w:eastAsia="Arial" w:hAnsi="Arial" w:cs="Arial"/>
          <w:b/>
          <w:sz w:val="20"/>
          <w:szCs w:val="20"/>
        </w:rPr>
        <w:t xml:space="preserve">Language Requirements: </w:t>
      </w:r>
    </w:p>
    <w:p w14:paraId="2376D220" w14:textId="77777777" w:rsidR="00A34EEB" w:rsidRDefault="00EA0BEC">
      <w:pPr>
        <w:numPr>
          <w:ilvl w:val="0"/>
          <w:numId w:val="3"/>
        </w:numPr>
        <w:ind w:left="729"/>
        <w:rPr>
          <w:sz w:val="20"/>
          <w:szCs w:val="20"/>
        </w:rPr>
      </w:pPr>
      <w:r>
        <w:rPr>
          <w:rFonts w:ascii="Arial" w:eastAsia="Arial" w:hAnsi="Arial" w:cs="Arial"/>
          <w:sz w:val="20"/>
          <w:szCs w:val="20"/>
        </w:rPr>
        <w:t xml:space="preserve">Excellent oral and written communication in English and Portuguese. </w:t>
      </w:r>
    </w:p>
    <w:p w14:paraId="2067D34B" w14:textId="77777777" w:rsidR="00A34EEB" w:rsidRDefault="00A34EEB">
      <w:pPr>
        <w:rPr>
          <w:rFonts w:ascii="Arial" w:eastAsia="Arial" w:hAnsi="Arial" w:cs="Arial"/>
          <w:sz w:val="20"/>
          <w:szCs w:val="20"/>
          <w:u w:val="single"/>
        </w:rPr>
      </w:pPr>
    </w:p>
    <w:p w14:paraId="4A21AA87" w14:textId="77777777" w:rsidR="00A34EEB" w:rsidRDefault="00EA0BEC">
      <w:pPr>
        <w:rPr>
          <w:rFonts w:ascii="Arial" w:eastAsia="Arial" w:hAnsi="Arial" w:cs="Arial"/>
          <w:sz w:val="20"/>
          <w:szCs w:val="20"/>
        </w:rPr>
      </w:pPr>
      <w:r>
        <w:rPr>
          <w:rFonts w:ascii="Arial" w:eastAsia="Arial" w:hAnsi="Arial" w:cs="Arial"/>
          <w:b/>
          <w:sz w:val="20"/>
          <w:szCs w:val="20"/>
        </w:rPr>
        <w:t xml:space="preserve">Computer Skills: </w:t>
      </w:r>
    </w:p>
    <w:p w14:paraId="0897E56C" w14:textId="77777777" w:rsidR="00A34EEB" w:rsidRDefault="00EA0BEC">
      <w:pPr>
        <w:numPr>
          <w:ilvl w:val="0"/>
          <w:numId w:val="3"/>
        </w:numPr>
        <w:ind w:left="747"/>
        <w:rPr>
          <w:sz w:val="20"/>
          <w:szCs w:val="20"/>
        </w:rPr>
      </w:pPr>
      <w:r>
        <w:rPr>
          <w:rFonts w:ascii="Arial" w:eastAsia="Arial" w:hAnsi="Arial" w:cs="Arial"/>
          <w:sz w:val="20"/>
          <w:szCs w:val="20"/>
        </w:rPr>
        <w:t>Proficiency in the latest office software applications.</w:t>
      </w:r>
    </w:p>
    <w:p w14:paraId="464914AF" w14:textId="77777777" w:rsidR="00A34EEB" w:rsidRDefault="00EA0BEC">
      <w:pPr>
        <w:numPr>
          <w:ilvl w:val="0"/>
          <w:numId w:val="3"/>
        </w:numPr>
        <w:ind w:left="747"/>
        <w:rPr>
          <w:sz w:val="20"/>
          <w:szCs w:val="20"/>
        </w:rPr>
      </w:pPr>
      <w:r>
        <w:rPr>
          <w:rFonts w:ascii="Arial" w:eastAsia="Arial" w:hAnsi="Arial" w:cs="Arial"/>
          <w:sz w:val="20"/>
          <w:szCs w:val="20"/>
        </w:rPr>
        <w:t>IT Ability to familiarize with ERP (Atlas), PeopleSoft, SAP, or other web-based integrated system.</w:t>
      </w:r>
    </w:p>
    <w:p w14:paraId="7CAB5D1B" w14:textId="77777777" w:rsidR="00A34EEB" w:rsidRDefault="00A34EEB">
      <w:pPr>
        <w:jc w:val="both"/>
        <w:rPr>
          <w:rFonts w:ascii="Arial" w:eastAsia="Arial" w:hAnsi="Arial" w:cs="Arial"/>
          <w:sz w:val="20"/>
          <w:szCs w:val="20"/>
        </w:rPr>
      </w:pPr>
    </w:p>
    <w:p w14:paraId="551FC55A" w14:textId="77777777" w:rsidR="00A34EEB" w:rsidRDefault="00EA0BEC">
      <w:pPr>
        <w:jc w:val="both"/>
        <w:rPr>
          <w:rFonts w:ascii="Arial" w:eastAsia="Arial" w:hAnsi="Arial" w:cs="Arial"/>
          <w:sz w:val="20"/>
          <w:szCs w:val="20"/>
        </w:rPr>
      </w:pPr>
      <w:r>
        <w:rPr>
          <w:rFonts w:ascii="Arial" w:eastAsia="Arial" w:hAnsi="Arial" w:cs="Arial"/>
          <w:b/>
          <w:sz w:val="20"/>
          <w:szCs w:val="20"/>
        </w:rPr>
        <w:t>Core Competencies:</w:t>
      </w:r>
    </w:p>
    <w:p w14:paraId="3EE2E0F1" w14:textId="77777777" w:rsidR="00A34EEB" w:rsidRDefault="00EA0BEC">
      <w:pPr>
        <w:numPr>
          <w:ilvl w:val="0"/>
          <w:numId w:val="1"/>
        </w:numPr>
        <w:jc w:val="both"/>
        <w:rPr>
          <w:sz w:val="20"/>
          <w:szCs w:val="20"/>
        </w:rPr>
      </w:pPr>
      <w:r>
        <w:rPr>
          <w:rFonts w:ascii="Arial" w:eastAsia="Arial" w:hAnsi="Arial" w:cs="Arial"/>
          <w:sz w:val="20"/>
          <w:szCs w:val="20"/>
        </w:rPr>
        <w:t>Integrity/Commitment to mandate, knowledge sharing/continuous learning, valuing diversity.</w:t>
      </w:r>
    </w:p>
    <w:p w14:paraId="20DC4FD3" w14:textId="77777777" w:rsidR="00A34EEB" w:rsidRDefault="00EA0BEC">
      <w:pPr>
        <w:numPr>
          <w:ilvl w:val="0"/>
          <w:numId w:val="3"/>
        </w:numPr>
        <w:ind w:left="720"/>
        <w:jc w:val="both"/>
        <w:rPr>
          <w:sz w:val="20"/>
          <w:szCs w:val="20"/>
        </w:rPr>
      </w:pPr>
      <w:r>
        <w:rPr>
          <w:rFonts w:ascii="Arial" w:eastAsia="Arial" w:hAnsi="Arial" w:cs="Arial"/>
          <w:sz w:val="20"/>
          <w:szCs w:val="20"/>
        </w:rPr>
        <w:t>Managing Relationships: Working in teams, communicating information and ideas, conflict and self-management.</w:t>
      </w:r>
    </w:p>
    <w:p w14:paraId="3EEF1610" w14:textId="77777777" w:rsidR="00A34EEB" w:rsidRDefault="00EA0BEC">
      <w:pPr>
        <w:numPr>
          <w:ilvl w:val="0"/>
          <w:numId w:val="3"/>
        </w:numPr>
        <w:ind w:left="720"/>
        <w:jc w:val="both"/>
        <w:rPr>
          <w:sz w:val="20"/>
          <w:szCs w:val="20"/>
        </w:rPr>
      </w:pPr>
      <w:r>
        <w:rPr>
          <w:rFonts w:ascii="Arial" w:eastAsia="Arial" w:hAnsi="Arial" w:cs="Arial"/>
          <w:sz w:val="20"/>
          <w:szCs w:val="20"/>
        </w:rPr>
        <w:t>Working with people: Empowerment/Developing people/performance management.</w:t>
      </w:r>
    </w:p>
    <w:p w14:paraId="752E376E" w14:textId="77777777" w:rsidR="00A34EEB" w:rsidRDefault="00EA0BEC">
      <w:pPr>
        <w:numPr>
          <w:ilvl w:val="0"/>
          <w:numId w:val="3"/>
        </w:numPr>
        <w:ind w:left="720"/>
        <w:jc w:val="both"/>
        <w:rPr>
          <w:sz w:val="20"/>
          <w:szCs w:val="20"/>
        </w:rPr>
      </w:pPr>
      <w:r>
        <w:rPr>
          <w:rFonts w:ascii="Arial" w:eastAsia="Arial" w:hAnsi="Arial" w:cs="Arial"/>
          <w:sz w:val="20"/>
          <w:szCs w:val="20"/>
        </w:rPr>
        <w:t>Personal Leadership and Effectiveness: Strategic and analytical thinking, results orientation/commitment to excellence, appropriate and transparent decision making.</w:t>
      </w:r>
    </w:p>
    <w:p w14:paraId="09116C14" w14:textId="77777777" w:rsidR="00A34EEB" w:rsidRDefault="00EA0BEC">
      <w:pPr>
        <w:numPr>
          <w:ilvl w:val="0"/>
          <w:numId w:val="3"/>
        </w:numPr>
        <w:ind w:left="720"/>
        <w:jc w:val="both"/>
        <w:rPr>
          <w:sz w:val="20"/>
          <w:szCs w:val="20"/>
        </w:rPr>
      </w:pPr>
      <w:r>
        <w:rPr>
          <w:rFonts w:ascii="Arial" w:eastAsia="Arial" w:hAnsi="Arial" w:cs="Arial"/>
          <w:sz w:val="20"/>
          <w:szCs w:val="20"/>
        </w:rPr>
        <w:t>Good financial management skills.</w:t>
      </w:r>
    </w:p>
    <w:p w14:paraId="7C6BEB24" w14:textId="77777777" w:rsidR="00A34EEB" w:rsidRDefault="00A34EEB">
      <w:pPr>
        <w:ind w:left="720"/>
        <w:jc w:val="both"/>
        <w:rPr>
          <w:rFonts w:ascii="Arial" w:eastAsia="Arial" w:hAnsi="Arial" w:cs="Arial"/>
          <w:sz w:val="20"/>
          <w:szCs w:val="20"/>
        </w:rPr>
      </w:pPr>
    </w:p>
    <w:p w14:paraId="5328C6E7" w14:textId="77777777" w:rsidR="00A34EEB" w:rsidRDefault="00EA0BEC">
      <w:pPr>
        <w:rPr>
          <w:rFonts w:ascii="Arial" w:eastAsia="Arial" w:hAnsi="Arial" w:cs="Arial"/>
          <w:sz w:val="20"/>
          <w:szCs w:val="20"/>
        </w:rPr>
      </w:pPr>
      <w:r>
        <w:rPr>
          <w:rFonts w:ascii="Arial" w:eastAsia="Arial" w:hAnsi="Arial" w:cs="Arial"/>
          <w:b/>
          <w:sz w:val="20"/>
          <w:szCs w:val="20"/>
        </w:rPr>
        <w:t xml:space="preserve">Values: </w:t>
      </w:r>
    </w:p>
    <w:p w14:paraId="5E636B73" w14:textId="77777777" w:rsidR="00A34EEB" w:rsidRDefault="00EA0BEC">
      <w:pPr>
        <w:numPr>
          <w:ilvl w:val="0"/>
          <w:numId w:val="3"/>
        </w:numPr>
        <w:ind w:left="729"/>
        <w:rPr>
          <w:sz w:val="20"/>
          <w:szCs w:val="20"/>
        </w:rPr>
      </w:pPr>
      <w:r>
        <w:rPr>
          <w:rFonts w:ascii="Arial" w:eastAsia="Arial" w:hAnsi="Arial" w:cs="Arial"/>
          <w:sz w:val="20"/>
          <w:szCs w:val="20"/>
        </w:rPr>
        <w:t xml:space="preserve">Exemplifying integrity </w:t>
      </w:r>
    </w:p>
    <w:p w14:paraId="271E0B52" w14:textId="77777777" w:rsidR="00A34EEB" w:rsidRDefault="00EA0BEC">
      <w:pPr>
        <w:numPr>
          <w:ilvl w:val="0"/>
          <w:numId w:val="3"/>
        </w:numPr>
        <w:ind w:left="729"/>
        <w:rPr>
          <w:sz w:val="20"/>
          <w:szCs w:val="20"/>
        </w:rPr>
      </w:pPr>
      <w:r>
        <w:rPr>
          <w:rFonts w:ascii="Arial" w:eastAsia="Arial" w:hAnsi="Arial" w:cs="Arial"/>
          <w:sz w:val="20"/>
          <w:szCs w:val="20"/>
        </w:rPr>
        <w:t>Demonstrating commitment to UNFPA and the UN system</w:t>
      </w:r>
    </w:p>
    <w:p w14:paraId="46A51BE2" w14:textId="77777777" w:rsidR="00A34EEB" w:rsidRDefault="00EA0BEC">
      <w:pPr>
        <w:numPr>
          <w:ilvl w:val="0"/>
          <w:numId w:val="3"/>
        </w:numPr>
        <w:ind w:left="729"/>
        <w:rPr>
          <w:sz w:val="20"/>
          <w:szCs w:val="20"/>
        </w:rPr>
      </w:pPr>
      <w:r>
        <w:rPr>
          <w:rFonts w:ascii="Arial" w:eastAsia="Arial" w:hAnsi="Arial" w:cs="Arial"/>
          <w:sz w:val="20"/>
          <w:szCs w:val="20"/>
        </w:rPr>
        <w:lastRenderedPageBreak/>
        <w:t xml:space="preserve">Embracing cultural diversity  </w:t>
      </w:r>
    </w:p>
    <w:p w14:paraId="472B97CD" w14:textId="77777777" w:rsidR="00A34EEB" w:rsidRDefault="00EA0BEC">
      <w:pPr>
        <w:numPr>
          <w:ilvl w:val="0"/>
          <w:numId w:val="3"/>
        </w:numPr>
        <w:ind w:left="729"/>
        <w:rPr>
          <w:sz w:val="20"/>
          <w:szCs w:val="20"/>
        </w:rPr>
      </w:pPr>
      <w:r>
        <w:rPr>
          <w:rFonts w:ascii="Arial" w:eastAsia="Arial" w:hAnsi="Arial" w:cs="Arial"/>
          <w:sz w:val="20"/>
          <w:szCs w:val="20"/>
        </w:rPr>
        <w:t xml:space="preserve">Promoting innovation and positive change </w:t>
      </w:r>
    </w:p>
    <w:p w14:paraId="6E6B601F" w14:textId="77777777" w:rsidR="00A34EEB" w:rsidRDefault="00A34EEB">
      <w:pPr>
        <w:pBdr>
          <w:top w:val="nil"/>
          <w:left w:val="nil"/>
          <w:bottom w:val="nil"/>
          <w:right w:val="nil"/>
          <w:between w:val="nil"/>
        </w:pBdr>
        <w:ind w:left="720" w:hanging="720"/>
        <w:rPr>
          <w:rFonts w:ascii="Arial" w:eastAsia="Arial" w:hAnsi="Arial" w:cs="Arial"/>
          <w:color w:val="000000"/>
          <w:sz w:val="20"/>
          <w:szCs w:val="20"/>
          <w:u w:val="single"/>
        </w:rPr>
      </w:pPr>
    </w:p>
    <w:p w14:paraId="28537E7F" w14:textId="77777777" w:rsidR="00A34EEB" w:rsidRDefault="00EA0BEC">
      <w:pPr>
        <w:jc w:val="both"/>
        <w:rPr>
          <w:rFonts w:ascii="Arial" w:eastAsia="Arial" w:hAnsi="Arial" w:cs="Arial"/>
          <w:sz w:val="20"/>
          <w:szCs w:val="20"/>
        </w:rPr>
      </w:pPr>
      <w:r>
        <w:rPr>
          <w:rFonts w:ascii="Arial" w:eastAsia="Arial" w:hAnsi="Arial" w:cs="Arial"/>
          <w:b/>
          <w:sz w:val="20"/>
          <w:szCs w:val="20"/>
        </w:rPr>
        <w:t>Functional competencies:</w:t>
      </w:r>
    </w:p>
    <w:p w14:paraId="2628A415" w14:textId="77777777" w:rsidR="00A34EEB" w:rsidRDefault="00EA0BEC">
      <w:pPr>
        <w:numPr>
          <w:ilvl w:val="0"/>
          <w:numId w:val="3"/>
        </w:numPr>
        <w:ind w:left="702"/>
        <w:jc w:val="both"/>
        <w:rPr>
          <w:sz w:val="20"/>
          <w:szCs w:val="20"/>
        </w:rPr>
      </w:pPr>
      <w:r>
        <w:rPr>
          <w:rFonts w:ascii="Arial" w:eastAsia="Arial" w:hAnsi="Arial" w:cs="Arial"/>
          <w:sz w:val="20"/>
          <w:szCs w:val="20"/>
        </w:rPr>
        <w:t>Advocacy/Advancing a policy-oriented agenda.</w:t>
      </w:r>
    </w:p>
    <w:p w14:paraId="002B7A39" w14:textId="77777777" w:rsidR="00A34EEB" w:rsidRDefault="00EA0BEC">
      <w:pPr>
        <w:numPr>
          <w:ilvl w:val="0"/>
          <w:numId w:val="3"/>
        </w:numPr>
        <w:ind w:left="702"/>
        <w:jc w:val="both"/>
        <w:rPr>
          <w:sz w:val="20"/>
          <w:szCs w:val="20"/>
        </w:rPr>
      </w:pPr>
      <w:r>
        <w:rPr>
          <w:rFonts w:ascii="Arial" w:eastAsia="Arial" w:hAnsi="Arial" w:cs="Arial"/>
          <w:sz w:val="20"/>
          <w:szCs w:val="20"/>
        </w:rPr>
        <w:t xml:space="preserve">Results-based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development and management.</w:t>
      </w:r>
    </w:p>
    <w:p w14:paraId="1EFC7FDA" w14:textId="77777777" w:rsidR="00A34EEB" w:rsidRDefault="00EA0BEC">
      <w:pPr>
        <w:numPr>
          <w:ilvl w:val="0"/>
          <w:numId w:val="3"/>
        </w:numPr>
        <w:ind w:left="702"/>
        <w:jc w:val="both"/>
        <w:rPr>
          <w:sz w:val="20"/>
          <w:szCs w:val="20"/>
        </w:rPr>
      </w:pPr>
      <w:r>
        <w:rPr>
          <w:rFonts w:ascii="Arial" w:eastAsia="Arial" w:hAnsi="Arial" w:cs="Arial"/>
          <w:sz w:val="20"/>
          <w:szCs w:val="20"/>
        </w:rPr>
        <w:t>Innovation and marketing of new approaches.</w:t>
      </w:r>
    </w:p>
    <w:p w14:paraId="57C188F0" w14:textId="77777777" w:rsidR="00A34EEB" w:rsidRDefault="00EA0BEC">
      <w:pPr>
        <w:numPr>
          <w:ilvl w:val="0"/>
          <w:numId w:val="3"/>
        </w:numPr>
        <w:ind w:left="702"/>
        <w:jc w:val="both"/>
        <w:rPr>
          <w:sz w:val="20"/>
          <w:szCs w:val="20"/>
        </w:rPr>
      </w:pPr>
      <w:r>
        <w:rPr>
          <w:rFonts w:ascii="Arial" w:eastAsia="Arial" w:hAnsi="Arial" w:cs="Arial"/>
          <w:sz w:val="20"/>
          <w:szCs w:val="20"/>
        </w:rPr>
        <w:t>Leveraging the resources of national governments and partners/Building strategic alliances and partners.</w:t>
      </w:r>
    </w:p>
    <w:p w14:paraId="36AF5700" w14:textId="77777777" w:rsidR="00A34EEB" w:rsidRDefault="00EA0BEC">
      <w:pPr>
        <w:numPr>
          <w:ilvl w:val="0"/>
          <w:numId w:val="3"/>
        </w:numPr>
        <w:ind w:left="702"/>
        <w:jc w:val="both"/>
        <w:rPr>
          <w:sz w:val="20"/>
          <w:szCs w:val="20"/>
        </w:rPr>
      </w:pPr>
      <w:r>
        <w:rPr>
          <w:rFonts w:ascii="Arial" w:eastAsia="Arial" w:hAnsi="Arial" w:cs="Arial"/>
          <w:sz w:val="20"/>
          <w:szCs w:val="20"/>
        </w:rPr>
        <w:t>Resource mobilization.</w:t>
      </w:r>
    </w:p>
    <w:p w14:paraId="7FA95F7B" w14:textId="77777777" w:rsidR="00A34EEB" w:rsidRDefault="00EA0BEC">
      <w:pPr>
        <w:numPr>
          <w:ilvl w:val="0"/>
          <w:numId w:val="3"/>
        </w:numPr>
        <w:ind w:left="702"/>
        <w:jc w:val="both"/>
        <w:rPr>
          <w:sz w:val="20"/>
          <w:szCs w:val="20"/>
        </w:rPr>
      </w:pPr>
      <w:r>
        <w:rPr>
          <w:rFonts w:ascii="Arial" w:eastAsia="Arial" w:hAnsi="Arial" w:cs="Arial"/>
          <w:sz w:val="20"/>
          <w:szCs w:val="20"/>
        </w:rPr>
        <w:t>Training and facilitation skills.</w:t>
      </w:r>
    </w:p>
    <w:p w14:paraId="1FC0F2A3" w14:textId="77777777" w:rsidR="00A34EEB" w:rsidRDefault="00EA0BEC">
      <w:pPr>
        <w:numPr>
          <w:ilvl w:val="0"/>
          <w:numId w:val="3"/>
        </w:numPr>
        <w:ind w:left="702"/>
        <w:jc w:val="both"/>
        <w:rPr>
          <w:sz w:val="20"/>
          <w:szCs w:val="20"/>
        </w:rPr>
      </w:pPr>
      <w:r>
        <w:rPr>
          <w:rFonts w:ascii="Arial" w:eastAsia="Arial" w:hAnsi="Arial" w:cs="Arial"/>
          <w:sz w:val="20"/>
          <w:szCs w:val="20"/>
        </w:rPr>
        <w:t>Ability to conduct operational/interventional research.</w:t>
      </w:r>
    </w:p>
    <w:p w14:paraId="482921EB" w14:textId="77777777" w:rsidR="00A34EEB" w:rsidRDefault="00A34EEB">
      <w:pPr>
        <w:jc w:val="both"/>
        <w:rPr>
          <w:rFonts w:ascii="Arial" w:eastAsia="Arial" w:hAnsi="Arial" w:cs="Arial"/>
          <w:sz w:val="20"/>
          <w:szCs w:val="20"/>
          <w:u w:val="single"/>
        </w:rPr>
      </w:pPr>
    </w:p>
    <w:p w14:paraId="6D0711E1" w14:textId="77777777" w:rsidR="00A34EEB" w:rsidRDefault="00EA0BE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Compensation and Benefits </w:t>
      </w:r>
    </w:p>
    <w:p w14:paraId="4345D8F4" w14:textId="77777777" w:rsidR="00A34EEB" w:rsidRDefault="00A34EEB">
      <w:pPr>
        <w:pBdr>
          <w:top w:val="nil"/>
          <w:left w:val="nil"/>
          <w:bottom w:val="nil"/>
          <w:right w:val="nil"/>
          <w:between w:val="nil"/>
        </w:pBdr>
        <w:jc w:val="both"/>
        <w:rPr>
          <w:rFonts w:ascii="Arial" w:eastAsia="Arial" w:hAnsi="Arial" w:cs="Arial"/>
          <w:color w:val="000000"/>
          <w:sz w:val="20"/>
          <w:szCs w:val="20"/>
        </w:rPr>
      </w:pPr>
    </w:p>
    <w:p w14:paraId="69A0D7FD" w14:textId="77777777" w:rsidR="00A34EEB" w:rsidRDefault="00EA0BE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This position offers an attractive remuneration package including a competitive net salary plus health insurance, pension and other benefits as applicable.</w:t>
      </w:r>
    </w:p>
    <w:p w14:paraId="5A8AEC76" w14:textId="77777777" w:rsidR="00A34EEB" w:rsidRDefault="00A34EEB">
      <w:pPr>
        <w:pBdr>
          <w:top w:val="nil"/>
          <w:left w:val="nil"/>
          <w:bottom w:val="nil"/>
          <w:right w:val="nil"/>
          <w:between w:val="nil"/>
        </w:pBdr>
        <w:spacing w:after="160" w:line="259" w:lineRule="auto"/>
        <w:jc w:val="both"/>
        <w:rPr>
          <w:rFonts w:ascii="Arial" w:eastAsia="Arial" w:hAnsi="Arial" w:cs="Arial"/>
          <w:color w:val="000000"/>
          <w:sz w:val="20"/>
          <w:szCs w:val="20"/>
        </w:rPr>
      </w:pPr>
    </w:p>
    <w:p w14:paraId="1E9E45C2" w14:textId="77777777" w:rsidR="00A34EEB" w:rsidRDefault="00EA0BE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b/>
          <w:color w:val="000000"/>
          <w:sz w:val="20"/>
          <w:szCs w:val="20"/>
        </w:rPr>
        <w:t xml:space="preserve">Disclaimer </w:t>
      </w:r>
    </w:p>
    <w:p w14:paraId="38E6E39E" w14:textId="77777777" w:rsidR="00A34EEB" w:rsidRDefault="00EA0BE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UNFPA does not charge any application, processing, training, interviewing, testing or other fee in connection with the application or recruitment process. Fraudulent notices, letters or offers may be submitted to the UNFPA fraud hotline </w:t>
      </w:r>
      <w:hyperlink r:id="rId8">
        <w:r>
          <w:rPr>
            <w:rFonts w:ascii="Arial" w:eastAsia="Arial" w:hAnsi="Arial" w:cs="Arial"/>
            <w:color w:val="0000FF"/>
            <w:sz w:val="20"/>
            <w:szCs w:val="20"/>
            <w:u w:val="single"/>
          </w:rPr>
          <w:t>http://www.unfpa.org/help/hotline.cfm</w:t>
        </w:r>
      </w:hyperlink>
      <w:r>
        <w:rPr>
          <w:rFonts w:ascii="Arial" w:eastAsia="Arial" w:hAnsi="Arial" w:cs="Arial"/>
          <w:color w:val="000000"/>
          <w:sz w:val="20"/>
          <w:szCs w:val="20"/>
        </w:rPr>
        <w:t xml:space="preserve"> </w:t>
      </w:r>
    </w:p>
    <w:p w14:paraId="0CB6EA76" w14:textId="664AC16A" w:rsidR="00A34EEB" w:rsidRDefault="00EA0BEC">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14:paraId="5CEAE389" w14:textId="352EEDCA" w:rsidR="001969CE" w:rsidRDefault="001969CE">
      <w:pPr>
        <w:pBdr>
          <w:top w:val="nil"/>
          <w:left w:val="nil"/>
          <w:bottom w:val="nil"/>
          <w:right w:val="nil"/>
          <w:between w:val="nil"/>
        </w:pBdr>
        <w:spacing w:after="160" w:line="259" w:lineRule="auto"/>
        <w:jc w:val="both"/>
        <w:rPr>
          <w:rFonts w:ascii="Arial" w:eastAsia="Arial" w:hAnsi="Arial" w:cs="Arial"/>
          <w:color w:val="000000"/>
          <w:sz w:val="20"/>
          <w:szCs w:val="20"/>
        </w:rPr>
      </w:pPr>
    </w:p>
    <w:p w14:paraId="6465342C" w14:textId="388E5179" w:rsidR="001969CE" w:rsidRDefault="001969CE">
      <w:pPr>
        <w:pBdr>
          <w:top w:val="nil"/>
          <w:left w:val="nil"/>
          <w:bottom w:val="nil"/>
          <w:right w:val="nil"/>
          <w:between w:val="nil"/>
        </w:pBdr>
        <w:spacing w:after="160" w:line="259" w:lineRule="auto"/>
        <w:jc w:val="both"/>
        <w:rPr>
          <w:rFonts w:ascii="Arial" w:eastAsia="Arial" w:hAnsi="Arial" w:cs="Arial"/>
          <w:color w:val="000000"/>
          <w:sz w:val="20"/>
          <w:szCs w:val="20"/>
        </w:rPr>
      </w:pPr>
    </w:p>
    <w:p w14:paraId="5A77E63D"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bookmarkStart w:id="0" w:name="_GoBack"/>
      <w:r w:rsidRPr="001969CE">
        <w:rPr>
          <w:rFonts w:ascii="Arial" w:eastAsia="Arial" w:hAnsi="Arial" w:cs="Arial"/>
          <w:color w:val="000000"/>
          <w:sz w:val="20"/>
          <w:szCs w:val="20"/>
          <w:lang w:val="pt-PT"/>
        </w:rPr>
        <w:t xml:space="preserve">O Especialista em Programas para a Juventude fornece apoio estratégico, técnico e programático para o desenvolvimento e implementação de estratégias inovadoras e eficazes para o desenvolvimento de adolescentes e jovens, particularmente para garantir acesso a serviços de saúde sexual e reprodutiva amigáveis para os adolescentes, prevenção e resposta à VBG, educação sobre habilidades para a vida e capacitação de jovens para aproveitar o dividendo demográfico. O especialista do programa lidera a equipa de jovens e se reporta diretamente ao representante assistente e sob a supervisão geral do representante adjunto. </w:t>
      </w:r>
    </w:p>
    <w:p w14:paraId="44C88FE5"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p>
    <w:p w14:paraId="5D4526F2"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r w:rsidRPr="001969CE">
        <w:rPr>
          <w:rFonts w:ascii="Arial" w:eastAsia="Arial" w:hAnsi="Arial" w:cs="Arial"/>
          <w:color w:val="000000"/>
          <w:sz w:val="20"/>
          <w:szCs w:val="20"/>
          <w:lang w:val="pt-PT"/>
        </w:rPr>
        <w:t>Como podes fazer a diferença:</w:t>
      </w:r>
    </w:p>
    <w:p w14:paraId="40F3FB30"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p>
    <w:p w14:paraId="6AF84224"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r w:rsidRPr="001969CE">
        <w:rPr>
          <w:rFonts w:ascii="Arial" w:eastAsia="Arial" w:hAnsi="Arial" w:cs="Arial"/>
          <w:color w:val="000000"/>
          <w:sz w:val="20"/>
          <w:szCs w:val="20"/>
          <w:lang w:val="pt-PT"/>
        </w:rPr>
        <w:t>O UNFPA é a principal agência da ONU para oferecer um mundo onde toda a gravidez é desejada, todo parto é seguro e o potencial de cada jovem é cumprido. O novo plano estratégico do UNFPA (2018-2021) concentra-se em três resultados transformadores: acabar com as mortes maternas evitáveis; acabar com a necessidade não atendida de planeamento familiar; e acabar com a violência de gênero e práticas prejudiciais.</w:t>
      </w:r>
    </w:p>
    <w:p w14:paraId="510E59E3"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p>
    <w:p w14:paraId="2E9B2837"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r w:rsidRPr="001969CE">
        <w:rPr>
          <w:rFonts w:ascii="Arial" w:eastAsia="Arial" w:hAnsi="Arial" w:cs="Arial"/>
          <w:color w:val="000000"/>
          <w:sz w:val="20"/>
          <w:szCs w:val="20"/>
          <w:lang w:val="pt-PT"/>
        </w:rPr>
        <w:t xml:space="preserve">Num mundo em que os direitos humanos fundamentais estão em risco, precisamos de funcionários com princípios e ética, que incorporem essas normas e padrões internacionais e que os defenderão com coragem e convicção. O UNFPA procura candidatos que transformem, inspirem e ofereçam alto impacto </w:t>
      </w:r>
      <w:r w:rsidRPr="001969CE">
        <w:rPr>
          <w:rFonts w:ascii="Arial" w:eastAsia="Arial" w:hAnsi="Arial" w:cs="Arial"/>
          <w:color w:val="000000"/>
          <w:sz w:val="20"/>
          <w:szCs w:val="20"/>
          <w:lang w:val="pt-PT"/>
        </w:rPr>
        <w:lastRenderedPageBreak/>
        <w:t xml:space="preserve">e resultados sustentados; precisamos de funcionários transparentes, excepcionais na maneira como gerenciam os recursos que lhes são confiados e que se comprometem a oferecer excelência nos resultados do programa. </w:t>
      </w:r>
    </w:p>
    <w:p w14:paraId="11629C27"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p>
    <w:p w14:paraId="0F0D334D"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rPr>
      </w:pPr>
      <w:proofErr w:type="spellStart"/>
      <w:r w:rsidRPr="001969CE">
        <w:rPr>
          <w:rFonts w:ascii="Arial" w:eastAsia="Arial" w:hAnsi="Arial" w:cs="Arial"/>
          <w:color w:val="000000"/>
          <w:sz w:val="20"/>
          <w:szCs w:val="20"/>
        </w:rPr>
        <w:t>Objetivo</w:t>
      </w:r>
      <w:proofErr w:type="spellEnd"/>
      <w:r w:rsidRPr="001969CE">
        <w:rPr>
          <w:rFonts w:ascii="Arial" w:eastAsia="Arial" w:hAnsi="Arial" w:cs="Arial"/>
          <w:color w:val="000000"/>
          <w:sz w:val="20"/>
          <w:szCs w:val="20"/>
        </w:rPr>
        <w:t xml:space="preserve"> do </w:t>
      </w:r>
      <w:proofErr w:type="spellStart"/>
      <w:r w:rsidRPr="001969CE">
        <w:rPr>
          <w:rFonts w:ascii="Arial" w:eastAsia="Arial" w:hAnsi="Arial" w:cs="Arial"/>
          <w:color w:val="000000"/>
          <w:sz w:val="20"/>
          <w:szCs w:val="20"/>
        </w:rPr>
        <w:t>trabalho</w:t>
      </w:r>
      <w:proofErr w:type="spellEnd"/>
      <w:r w:rsidRPr="001969CE">
        <w:rPr>
          <w:rFonts w:ascii="Arial" w:eastAsia="Arial" w:hAnsi="Arial" w:cs="Arial"/>
          <w:color w:val="000000"/>
          <w:sz w:val="20"/>
          <w:szCs w:val="20"/>
        </w:rPr>
        <w:t>:</w:t>
      </w:r>
    </w:p>
    <w:p w14:paraId="0875CE1E" w14:textId="77777777"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rPr>
      </w:pPr>
    </w:p>
    <w:p w14:paraId="46D87130" w14:textId="2A7110C5" w:rsidR="001969CE" w:rsidRPr="001969CE" w:rsidRDefault="001969CE" w:rsidP="001969CE">
      <w:pPr>
        <w:pBdr>
          <w:top w:val="nil"/>
          <w:left w:val="nil"/>
          <w:bottom w:val="nil"/>
          <w:right w:val="nil"/>
          <w:between w:val="nil"/>
        </w:pBdr>
        <w:spacing w:after="160" w:line="259" w:lineRule="auto"/>
        <w:jc w:val="both"/>
        <w:rPr>
          <w:rFonts w:ascii="Arial" w:eastAsia="Arial" w:hAnsi="Arial" w:cs="Arial"/>
          <w:color w:val="000000"/>
          <w:sz w:val="20"/>
          <w:szCs w:val="20"/>
          <w:lang w:val="pt-PT"/>
        </w:rPr>
      </w:pPr>
      <w:r w:rsidRPr="001969CE">
        <w:rPr>
          <w:rFonts w:ascii="Arial" w:eastAsia="Arial" w:hAnsi="Arial" w:cs="Arial"/>
          <w:color w:val="000000"/>
          <w:sz w:val="20"/>
          <w:szCs w:val="20"/>
          <w:lang w:val="pt-PT"/>
        </w:rPr>
        <w:t>O Especialista em Programas desempenha um papel de liderança na coordenação e gestão do portfólio do Programa para Adolescentes, Jovens e intervenções temáticas relacionadas para impulsionar substancialmente a realização eficaz das atividades do programa do UNFPA na área de saúde e direitos sexuais e reprodutivos de adolescentes, incluindo saúde materna e neonatal, planeamento familiar, HIV e violência de gênero, para acelerar o progresso na agenda da CIPD e os ODS associados em Moçambique e aproveitar o dividendo demográfico</w:t>
      </w:r>
    </w:p>
    <w:p w14:paraId="604D5DF9" w14:textId="77777777" w:rsidR="00A34EEB" w:rsidRPr="001969CE" w:rsidRDefault="00EA0BEC">
      <w:pPr>
        <w:jc w:val="both"/>
        <w:rPr>
          <w:rFonts w:ascii="Arial" w:eastAsia="Arial" w:hAnsi="Arial" w:cs="Arial"/>
          <w:sz w:val="20"/>
          <w:szCs w:val="20"/>
          <w:lang w:val="pt-PT"/>
        </w:rPr>
      </w:pPr>
      <w:bookmarkStart w:id="1" w:name="_gjdgxs" w:colFirst="0" w:colLast="0"/>
      <w:bookmarkEnd w:id="1"/>
      <w:bookmarkEnd w:id="0"/>
      <w:r w:rsidRPr="001969CE">
        <w:rPr>
          <w:rFonts w:ascii="Arial" w:eastAsia="Arial" w:hAnsi="Arial" w:cs="Arial"/>
          <w:b/>
          <w:sz w:val="20"/>
          <w:szCs w:val="20"/>
          <w:lang w:val="pt-PT"/>
        </w:rPr>
        <w:t xml:space="preserve"> </w:t>
      </w:r>
    </w:p>
    <w:sectPr w:rsidR="00A34EEB" w:rsidRPr="001969CE">
      <w:footerReference w:type="even" r:id="rId9"/>
      <w:footerReference w:type="default" r:id="rId1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BC7C" w14:textId="77777777" w:rsidR="008F417E" w:rsidRDefault="008F417E">
      <w:r>
        <w:separator/>
      </w:r>
    </w:p>
  </w:endnote>
  <w:endnote w:type="continuationSeparator" w:id="0">
    <w:p w14:paraId="321CAC6C" w14:textId="77777777" w:rsidR="008F417E" w:rsidRDefault="008F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C6E3" w14:textId="77777777" w:rsidR="003D2E18" w:rsidRDefault="003D2E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2219DDA" w14:textId="77777777" w:rsidR="003D2E18" w:rsidRDefault="003D2E1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17E7" w14:textId="716349EF" w:rsidR="003D2E18" w:rsidRDefault="003D2E1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800D5D">
      <w:rPr>
        <w:noProof/>
        <w:color w:val="000000"/>
      </w:rPr>
      <w:t>6</w:t>
    </w:r>
    <w:r>
      <w:rPr>
        <w:color w:val="000000"/>
      </w:rPr>
      <w:fldChar w:fldCharType="end"/>
    </w:r>
  </w:p>
  <w:p w14:paraId="77EAEB7B" w14:textId="77777777" w:rsidR="003D2E18" w:rsidRDefault="003D2E18">
    <w:pPr>
      <w:pBdr>
        <w:top w:val="nil"/>
        <w:left w:val="nil"/>
        <w:bottom w:val="single" w:sz="12" w:space="1" w:color="000000"/>
        <w:right w:val="nil"/>
        <w:between w:val="nil"/>
      </w:pBdr>
      <w:tabs>
        <w:tab w:val="center" w:pos="4320"/>
        <w:tab w:val="right" w:pos="8640"/>
      </w:tabs>
      <w:rPr>
        <w:color w:val="000000"/>
      </w:rPr>
    </w:pPr>
  </w:p>
  <w:p w14:paraId="0A58C38D" w14:textId="77777777" w:rsidR="003D2E18" w:rsidRDefault="003D2E1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TOR </w:t>
    </w:r>
    <w:proofErr w:type="spellStart"/>
    <w:r>
      <w:rPr>
        <w:rFonts w:ascii="Arial" w:eastAsia="Arial" w:hAnsi="Arial" w:cs="Arial"/>
        <w:color w:val="000000"/>
        <w:sz w:val="16"/>
        <w:szCs w:val="16"/>
      </w:rPr>
      <w:t>Programme</w:t>
    </w:r>
    <w:proofErr w:type="spellEnd"/>
    <w:r>
      <w:rPr>
        <w:rFonts w:ascii="Arial" w:eastAsia="Arial" w:hAnsi="Arial" w:cs="Arial"/>
        <w:color w:val="000000"/>
        <w:sz w:val="16"/>
        <w:szCs w:val="16"/>
      </w:rPr>
      <w:t xml:space="preserve"> Specialist: Youth NOC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EE043" w14:textId="77777777" w:rsidR="008F417E" w:rsidRDefault="008F417E">
      <w:r>
        <w:separator/>
      </w:r>
    </w:p>
  </w:footnote>
  <w:footnote w:type="continuationSeparator" w:id="0">
    <w:p w14:paraId="43F71889" w14:textId="77777777" w:rsidR="008F417E" w:rsidRDefault="008F4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8643A"/>
    <w:multiLevelType w:val="hybridMultilevel"/>
    <w:tmpl w:val="94C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00EFC"/>
    <w:multiLevelType w:val="multilevel"/>
    <w:tmpl w:val="2EF0F7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B7F546F"/>
    <w:multiLevelType w:val="hybridMultilevel"/>
    <w:tmpl w:val="D9B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20A0F"/>
    <w:multiLevelType w:val="multilevel"/>
    <w:tmpl w:val="44DABF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08429F"/>
    <w:multiLevelType w:val="hybridMultilevel"/>
    <w:tmpl w:val="1238309C"/>
    <w:lvl w:ilvl="0" w:tplc="4E7EB0FA">
      <w:start w:val="1"/>
      <w:numFmt w:val="upperLetter"/>
      <w:lvlText w:val="%1."/>
      <w:lvlJc w:val="left"/>
      <w:pPr>
        <w:ind w:left="617" w:hanging="343"/>
      </w:pPr>
      <w:rPr>
        <w:rFonts w:hint="default"/>
        <w:b/>
        <w:bCs/>
        <w:spacing w:val="-1"/>
        <w:w w:val="112"/>
      </w:rPr>
    </w:lvl>
    <w:lvl w:ilvl="1" w:tplc="03D2FCF2">
      <w:numFmt w:val="bullet"/>
      <w:lvlText w:val="•"/>
      <w:lvlJc w:val="left"/>
      <w:pPr>
        <w:ind w:left="923" w:hanging="351"/>
      </w:pPr>
      <w:rPr>
        <w:rFonts w:hint="default"/>
        <w:w w:val="102"/>
      </w:rPr>
    </w:lvl>
    <w:lvl w:ilvl="2" w:tplc="980EFC2A">
      <w:numFmt w:val="bullet"/>
      <w:lvlText w:val="•"/>
      <w:lvlJc w:val="left"/>
      <w:pPr>
        <w:ind w:left="940" w:hanging="351"/>
      </w:pPr>
      <w:rPr>
        <w:rFonts w:hint="default"/>
      </w:rPr>
    </w:lvl>
    <w:lvl w:ilvl="3" w:tplc="79FE7BE8">
      <w:numFmt w:val="bullet"/>
      <w:lvlText w:val="•"/>
      <w:lvlJc w:val="left"/>
      <w:pPr>
        <w:ind w:left="960" w:hanging="351"/>
      </w:pPr>
      <w:rPr>
        <w:rFonts w:hint="default"/>
      </w:rPr>
    </w:lvl>
    <w:lvl w:ilvl="4" w:tplc="E86E44BA">
      <w:numFmt w:val="bullet"/>
      <w:lvlText w:val="•"/>
      <w:lvlJc w:val="left"/>
      <w:pPr>
        <w:ind w:left="980" w:hanging="351"/>
      </w:pPr>
      <w:rPr>
        <w:rFonts w:hint="default"/>
      </w:rPr>
    </w:lvl>
    <w:lvl w:ilvl="5" w:tplc="DED88B16">
      <w:numFmt w:val="bullet"/>
      <w:lvlText w:val="•"/>
      <w:lvlJc w:val="left"/>
      <w:pPr>
        <w:ind w:left="2336" w:hanging="351"/>
      </w:pPr>
      <w:rPr>
        <w:rFonts w:hint="default"/>
      </w:rPr>
    </w:lvl>
    <w:lvl w:ilvl="6" w:tplc="55CE40B2">
      <w:numFmt w:val="bullet"/>
      <w:lvlText w:val="•"/>
      <w:lvlJc w:val="left"/>
      <w:pPr>
        <w:ind w:left="3693" w:hanging="351"/>
      </w:pPr>
      <w:rPr>
        <w:rFonts w:hint="default"/>
      </w:rPr>
    </w:lvl>
    <w:lvl w:ilvl="7" w:tplc="465A64EE">
      <w:numFmt w:val="bullet"/>
      <w:lvlText w:val="•"/>
      <w:lvlJc w:val="left"/>
      <w:pPr>
        <w:ind w:left="5050" w:hanging="351"/>
      </w:pPr>
      <w:rPr>
        <w:rFonts w:hint="default"/>
      </w:rPr>
    </w:lvl>
    <w:lvl w:ilvl="8" w:tplc="54E64CE8">
      <w:numFmt w:val="bullet"/>
      <w:lvlText w:val="•"/>
      <w:lvlJc w:val="left"/>
      <w:pPr>
        <w:ind w:left="6406" w:hanging="351"/>
      </w:pPr>
      <w:rPr>
        <w:rFonts w:hint="default"/>
      </w:rPr>
    </w:lvl>
  </w:abstractNum>
  <w:abstractNum w:abstractNumId="5" w15:restartNumberingAfterBreak="0">
    <w:nsid w:val="5E5F2B7B"/>
    <w:multiLevelType w:val="multilevel"/>
    <w:tmpl w:val="8090BB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F6D01BD"/>
    <w:multiLevelType w:val="multilevel"/>
    <w:tmpl w:val="D4EC0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EB"/>
    <w:rsid w:val="00016EE9"/>
    <w:rsid w:val="0002003F"/>
    <w:rsid w:val="00106F6C"/>
    <w:rsid w:val="0013301D"/>
    <w:rsid w:val="00135667"/>
    <w:rsid w:val="001969CE"/>
    <w:rsid w:val="002168D7"/>
    <w:rsid w:val="002A0940"/>
    <w:rsid w:val="002E341E"/>
    <w:rsid w:val="003D2E18"/>
    <w:rsid w:val="003D5DBB"/>
    <w:rsid w:val="0053455E"/>
    <w:rsid w:val="00585E0B"/>
    <w:rsid w:val="005E207E"/>
    <w:rsid w:val="006423D3"/>
    <w:rsid w:val="00774042"/>
    <w:rsid w:val="00800D5D"/>
    <w:rsid w:val="008F417E"/>
    <w:rsid w:val="008F768E"/>
    <w:rsid w:val="00966CA9"/>
    <w:rsid w:val="00A10818"/>
    <w:rsid w:val="00A13C18"/>
    <w:rsid w:val="00A22C28"/>
    <w:rsid w:val="00A24D19"/>
    <w:rsid w:val="00A34EEB"/>
    <w:rsid w:val="00B07F0D"/>
    <w:rsid w:val="00B9321E"/>
    <w:rsid w:val="00B94AA1"/>
    <w:rsid w:val="00C973A2"/>
    <w:rsid w:val="00CA473B"/>
    <w:rsid w:val="00D52711"/>
    <w:rsid w:val="00E23096"/>
    <w:rsid w:val="00E877E2"/>
    <w:rsid w:val="00EA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50DC"/>
  <w15:docId w15:val="{9C6AFAB3-2D64-486B-A172-902F3F0C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13566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135667"/>
    <w:rPr>
      <w:rFonts w:ascii="Arial" w:eastAsia="Arial" w:hAnsi="Arial" w:cs="Arial"/>
      <w:sz w:val="20"/>
      <w:szCs w:val="20"/>
    </w:rPr>
  </w:style>
  <w:style w:type="character" w:styleId="CommentReference">
    <w:name w:val="annotation reference"/>
    <w:basedOn w:val="DefaultParagraphFont"/>
    <w:uiPriority w:val="99"/>
    <w:semiHidden/>
    <w:unhideWhenUsed/>
    <w:rsid w:val="00D52711"/>
    <w:rPr>
      <w:sz w:val="16"/>
      <w:szCs w:val="16"/>
    </w:rPr>
  </w:style>
  <w:style w:type="paragraph" w:styleId="CommentText">
    <w:name w:val="annotation text"/>
    <w:basedOn w:val="Normal"/>
    <w:link w:val="CommentTextChar"/>
    <w:uiPriority w:val="99"/>
    <w:semiHidden/>
    <w:unhideWhenUsed/>
    <w:rsid w:val="00D52711"/>
    <w:rPr>
      <w:sz w:val="20"/>
      <w:szCs w:val="20"/>
    </w:rPr>
  </w:style>
  <w:style w:type="character" w:customStyle="1" w:styleId="CommentTextChar">
    <w:name w:val="Comment Text Char"/>
    <w:basedOn w:val="DefaultParagraphFont"/>
    <w:link w:val="CommentText"/>
    <w:uiPriority w:val="99"/>
    <w:semiHidden/>
    <w:rsid w:val="00D52711"/>
    <w:rPr>
      <w:sz w:val="20"/>
      <w:szCs w:val="20"/>
    </w:rPr>
  </w:style>
  <w:style w:type="paragraph" w:styleId="CommentSubject">
    <w:name w:val="annotation subject"/>
    <w:basedOn w:val="CommentText"/>
    <w:next w:val="CommentText"/>
    <w:link w:val="CommentSubjectChar"/>
    <w:uiPriority w:val="99"/>
    <w:semiHidden/>
    <w:unhideWhenUsed/>
    <w:rsid w:val="00D52711"/>
    <w:rPr>
      <w:b/>
      <w:bCs/>
    </w:rPr>
  </w:style>
  <w:style w:type="character" w:customStyle="1" w:styleId="CommentSubjectChar">
    <w:name w:val="Comment Subject Char"/>
    <w:basedOn w:val="CommentTextChar"/>
    <w:link w:val="CommentSubject"/>
    <w:uiPriority w:val="99"/>
    <w:semiHidden/>
    <w:rsid w:val="00D52711"/>
    <w:rPr>
      <w:b/>
      <w:bCs/>
      <w:sz w:val="20"/>
      <w:szCs w:val="20"/>
    </w:rPr>
  </w:style>
  <w:style w:type="paragraph" w:styleId="Revision">
    <w:name w:val="Revision"/>
    <w:hidden/>
    <w:uiPriority w:val="99"/>
    <w:semiHidden/>
    <w:rsid w:val="00D52711"/>
  </w:style>
  <w:style w:type="paragraph" w:styleId="BalloonText">
    <w:name w:val="Balloon Text"/>
    <w:basedOn w:val="Normal"/>
    <w:link w:val="BalloonTextChar"/>
    <w:uiPriority w:val="99"/>
    <w:semiHidden/>
    <w:unhideWhenUsed/>
    <w:rsid w:val="00D52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1"/>
    <w:rPr>
      <w:rFonts w:ascii="Segoe UI" w:hAnsi="Segoe UI" w:cs="Segoe UI"/>
      <w:sz w:val="18"/>
      <w:szCs w:val="18"/>
    </w:rPr>
  </w:style>
  <w:style w:type="paragraph" w:styleId="ListParagraph">
    <w:name w:val="List Paragraph"/>
    <w:basedOn w:val="Normal"/>
    <w:uiPriority w:val="1"/>
    <w:qFormat/>
    <w:rsid w:val="00B9321E"/>
    <w:pPr>
      <w:widowControl w:val="0"/>
      <w:autoSpaceDE w:val="0"/>
      <w:autoSpaceDN w:val="0"/>
      <w:ind w:left="713" w:hanging="34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Oyuntsetseg Chuluundorj</dc:creator>
  <cp:lastModifiedBy>Manjate</cp:lastModifiedBy>
  <cp:revision>4</cp:revision>
  <dcterms:created xsi:type="dcterms:W3CDTF">2019-07-19T10:00:00Z</dcterms:created>
  <dcterms:modified xsi:type="dcterms:W3CDTF">2019-10-29T08:47:00Z</dcterms:modified>
</cp:coreProperties>
</file>