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6BC61" w14:textId="4E3AD58B" w:rsidR="00032F6F" w:rsidRPr="002651E0" w:rsidRDefault="002651E0" w:rsidP="00431B7A">
      <w:pPr>
        <w:jc w:val="both"/>
        <w:rPr>
          <w:b/>
          <w:bCs/>
          <w:u w:val="single"/>
        </w:rPr>
      </w:pPr>
      <w:r w:rsidRPr="002651E0">
        <w:rPr>
          <w:b/>
          <w:bCs/>
        </w:rPr>
        <w:t xml:space="preserve">            </w:t>
      </w:r>
      <w:r w:rsidR="00032F6F" w:rsidRPr="002651E0">
        <w:rPr>
          <w:b/>
          <w:bCs/>
          <w:u w:val="single"/>
        </w:rPr>
        <w:t>TRANSLATION, INTERPRETING, EDITING AND PROOFREADING SERVICES</w:t>
      </w:r>
    </w:p>
    <w:p w14:paraId="16E011BD" w14:textId="2D154006" w:rsidR="00032F6F" w:rsidRPr="002651E0" w:rsidRDefault="00032F6F" w:rsidP="00431B7A">
      <w:pPr>
        <w:jc w:val="both"/>
        <w:rPr>
          <w:b/>
          <w:bCs/>
        </w:rPr>
      </w:pPr>
    </w:p>
    <w:p w14:paraId="23460125" w14:textId="61B587BB" w:rsidR="00032F6F" w:rsidRPr="002651E0" w:rsidRDefault="00431B7A" w:rsidP="00431B7A">
      <w:pPr>
        <w:jc w:val="both"/>
        <w:rPr>
          <w:b/>
          <w:bCs/>
        </w:rPr>
      </w:pPr>
      <w:r>
        <w:rPr>
          <w:b/>
          <w:bCs/>
        </w:rPr>
        <w:t xml:space="preserve">       </w:t>
      </w:r>
      <w:r w:rsidR="00032F6F" w:rsidRPr="002651E0">
        <w:rPr>
          <w:b/>
          <w:bCs/>
        </w:rPr>
        <w:t>TERM OF REFERENCE</w:t>
      </w:r>
    </w:p>
    <w:p w14:paraId="4060D303" w14:textId="5D8BFA12" w:rsidR="00032F6F" w:rsidRPr="002651E0" w:rsidRDefault="00032F6F" w:rsidP="00431B7A">
      <w:pPr>
        <w:jc w:val="both"/>
        <w:rPr>
          <w:b/>
          <w:bCs/>
        </w:rPr>
      </w:pPr>
    </w:p>
    <w:p w14:paraId="3F874B41" w14:textId="3F5AFFA1" w:rsidR="002651E0" w:rsidRDefault="00032F6F" w:rsidP="00431B7A">
      <w:pPr>
        <w:pStyle w:val="ListParagraph"/>
        <w:numPr>
          <w:ilvl w:val="0"/>
          <w:numId w:val="1"/>
        </w:numPr>
        <w:jc w:val="both"/>
        <w:rPr>
          <w:b/>
          <w:bCs/>
        </w:rPr>
      </w:pPr>
      <w:r w:rsidRPr="002651E0">
        <w:rPr>
          <w:b/>
          <w:bCs/>
        </w:rPr>
        <w:t>BACKG</w:t>
      </w:r>
      <w:bookmarkStart w:id="0" w:name="_GoBack"/>
      <w:bookmarkEnd w:id="0"/>
      <w:r w:rsidRPr="002651E0">
        <w:rPr>
          <w:b/>
          <w:bCs/>
        </w:rPr>
        <w:t>ROUND</w:t>
      </w:r>
    </w:p>
    <w:p w14:paraId="210D9FA7" w14:textId="77777777" w:rsidR="00431B7A" w:rsidRDefault="00431B7A" w:rsidP="00431B7A">
      <w:pPr>
        <w:pStyle w:val="ListParagraph"/>
        <w:jc w:val="both"/>
        <w:rPr>
          <w:b/>
          <w:bCs/>
        </w:rPr>
      </w:pPr>
    </w:p>
    <w:p w14:paraId="0799A4BB" w14:textId="77777777" w:rsidR="002651E0" w:rsidRPr="002651E0" w:rsidRDefault="002651E0" w:rsidP="00431B7A">
      <w:pPr>
        <w:ind w:left="360"/>
        <w:jc w:val="both"/>
        <w:rPr>
          <w:b/>
          <w:bCs/>
          <w:color w:val="000000" w:themeColor="text1"/>
          <w:sz w:val="20"/>
          <w:szCs w:val="20"/>
        </w:rPr>
      </w:pPr>
      <w:r w:rsidRPr="002651E0">
        <w:rPr>
          <w:rFonts w:eastAsia="Times New Roman" w:cs="Arial"/>
          <w:color w:val="000000" w:themeColor="text1"/>
          <w:sz w:val="20"/>
          <w:szCs w:val="20"/>
          <w:lang w:eastAsia="en-GB"/>
        </w:rPr>
        <w:t>UNFPA is the United Nations sexual and reproductive health agency. Our mission is to deliver a world where every pregnancy is wanted, every childbirth is safe and every young person's potential is fulfilled.</w:t>
      </w:r>
    </w:p>
    <w:p w14:paraId="15E6CF7B" w14:textId="77777777" w:rsidR="00431B7A" w:rsidRDefault="00431B7A" w:rsidP="00431B7A">
      <w:pPr>
        <w:jc w:val="both"/>
        <w:rPr>
          <w:rFonts w:eastAsia="Times New Roman" w:cs="Arial"/>
          <w:color w:val="000000" w:themeColor="text1"/>
          <w:kern w:val="36"/>
          <w:sz w:val="20"/>
          <w:szCs w:val="20"/>
          <w:lang w:eastAsia="en-GB"/>
        </w:rPr>
      </w:pPr>
      <w:r>
        <w:rPr>
          <w:rFonts w:eastAsia="Times New Roman" w:cs="Arial"/>
          <w:color w:val="000000" w:themeColor="text1"/>
          <w:kern w:val="36"/>
          <w:sz w:val="20"/>
          <w:szCs w:val="20"/>
          <w:lang w:eastAsia="en-GB"/>
        </w:rPr>
        <w:t xml:space="preserve">         </w:t>
      </w:r>
    </w:p>
    <w:p w14:paraId="3A8D3192" w14:textId="5799C838" w:rsidR="002651E0" w:rsidRDefault="00431B7A" w:rsidP="00431B7A">
      <w:pPr>
        <w:jc w:val="both"/>
        <w:rPr>
          <w:rFonts w:eastAsia="Times New Roman" w:cs="Arial"/>
          <w:color w:val="000000" w:themeColor="text1"/>
          <w:kern w:val="36"/>
          <w:sz w:val="20"/>
          <w:szCs w:val="20"/>
          <w:lang w:eastAsia="en-GB"/>
        </w:rPr>
      </w:pPr>
      <w:r>
        <w:rPr>
          <w:rFonts w:eastAsia="Times New Roman" w:cs="Arial"/>
          <w:color w:val="000000" w:themeColor="text1"/>
          <w:kern w:val="36"/>
          <w:sz w:val="20"/>
          <w:szCs w:val="20"/>
          <w:lang w:eastAsia="en-GB"/>
        </w:rPr>
        <w:t xml:space="preserve">         </w:t>
      </w:r>
      <w:r w:rsidR="002651E0" w:rsidRPr="002651E0">
        <w:rPr>
          <w:rFonts w:eastAsia="Times New Roman" w:cs="Arial"/>
          <w:color w:val="000000" w:themeColor="text1"/>
          <w:kern w:val="36"/>
          <w:sz w:val="20"/>
          <w:szCs w:val="20"/>
          <w:lang w:eastAsia="en-GB"/>
        </w:rPr>
        <w:t>UNFPA Supports:</w:t>
      </w:r>
    </w:p>
    <w:p w14:paraId="77BADC54" w14:textId="77777777" w:rsidR="002651E0" w:rsidRPr="002651E0" w:rsidRDefault="002651E0" w:rsidP="00431B7A">
      <w:pPr>
        <w:jc w:val="both"/>
        <w:rPr>
          <w:b/>
          <w:bCs/>
          <w:color w:val="000000" w:themeColor="text1"/>
          <w:sz w:val="20"/>
          <w:szCs w:val="20"/>
        </w:rPr>
      </w:pPr>
    </w:p>
    <w:p w14:paraId="55B38076" w14:textId="3A396CBE" w:rsidR="002651E0" w:rsidRPr="00431B7A" w:rsidRDefault="002651E0" w:rsidP="00431B7A">
      <w:pPr>
        <w:pStyle w:val="ListParagraph"/>
        <w:numPr>
          <w:ilvl w:val="0"/>
          <w:numId w:val="7"/>
        </w:numPr>
        <w:shd w:val="clear" w:color="auto" w:fill="FFFFFF"/>
        <w:ind w:right="360"/>
        <w:jc w:val="both"/>
        <w:textAlignment w:val="baseline"/>
        <w:rPr>
          <w:rFonts w:eastAsia="Times New Roman" w:cs="Arial"/>
          <w:color w:val="000000" w:themeColor="text1"/>
          <w:sz w:val="20"/>
          <w:szCs w:val="20"/>
          <w:lang w:eastAsia="en-GB"/>
        </w:rPr>
      </w:pPr>
      <w:r w:rsidRPr="00431B7A">
        <w:rPr>
          <w:rFonts w:eastAsia="Times New Roman" w:cs="Arial"/>
          <w:color w:val="000000" w:themeColor="text1"/>
          <w:sz w:val="20"/>
          <w:szCs w:val="20"/>
          <w:lang w:eastAsia="en-GB"/>
        </w:rPr>
        <w:t>Reproductive health care for women and youth in more than </w:t>
      </w:r>
      <w:r w:rsidRPr="00431B7A">
        <w:rPr>
          <w:rFonts w:eastAsia="Times New Roman" w:cs="Arial"/>
          <w:color w:val="000000" w:themeColor="text1"/>
          <w:sz w:val="20"/>
          <w:szCs w:val="20"/>
          <w:bdr w:val="none" w:sz="0" w:space="0" w:color="auto" w:frame="1"/>
          <w:lang w:eastAsia="en-GB"/>
        </w:rPr>
        <w:t>150 countries</w:t>
      </w:r>
      <w:r w:rsidRPr="00431B7A">
        <w:rPr>
          <w:rFonts w:eastAsia="Times New Roman" w:cs="Arial"/>
          <w:color w:val="000000" w:themeColor="text1"/>
          <w:sz w:val="20"/>
          <w:szCs w:val="20"/>
          <w:lang w:eastAsia="en-GB"/>
        </w:rPr>
        <w:t> – which are home to more than </w:t>
      </w:r>
      <w:r w:rsidRPr="00431B7A">
        <w:rPr>
          <w:rFonts w:eastAsia="Times New Roman" w:cs="Arial"/>
          <w:color w:val="000000" w:themeColor="text1"/>
          <w:sz w:val="20"/>
          <w:szCs w:val="20"/>
          <w:bdr w:val="none" w:sz="0" w:space="0" w:color="auto" w:frame="1"/>
          <w:lang w:eastAsia="en-GB"/>
        </w:rPr>
        <w:t>80 per cent</w:t>
      </w:r>
      <w:r w:rsidRPr="00431B7A">
        <w:rPr>
          <w:rFonts w:eastAsia="Times New Roman" w:cs="Arial"/>
          <w:color w:val="000000" w:themeColor="text1"/>
          <w:sz w:val="20"/>
          <w:szCs w:val="20"/>
          <w:lang w:eastAsia="en-GB"/>
        </w:rPr>
        <w:t> of the world’s population</w:t>
      </w:r>
    </w:p>
    <w:p w14:paraId="63B5EC68" w14:textId="6155892F" w:rsidR="00431B7A" w:rsidRPr="00431B7A" w:rsidRDefault="002651E0" w:rsidP="00431B7A">
      <w:pPr>
        <w:pStyle w:val="ListParagraph"/>
        <w:numPr>
          <w:ilvl w:val="0"/>
          <w:numId w:val="7"/>
        </w:numPr>
        <w:shd w:val="clear" w:color="auto" w:fill="FFFFFF"/>
        <w:ind w:right="360"/>
        <w:jc w:val="both"/>
        <w:textAlignment w:val="baseline"/>
        <w:rPr>
          <w:rFonts w:eastAsia="Times New Roman" w:cs="Arial"/>
          <w:color w:val="000000" w:themeColor="text1"/>
          <w:sz w:val="20"/>
          <w:szCs w:val="20"/>
          <w:lang w:eastAsia="en-GB"/>
        </w:rPr>
      </w:pPr>
      <w:r w:rsidRPr="00431B7A">
        <w:rPr>
          <w:rFonts w:eastAsia="Times New Roman" w:cs="Arial"/>
          <w:color w:val="000000" w:themeColor="text1"/>
          <w:sz w:val="20"/>
          <w:szCs w:val="20"/>
          <w:lang w:eastAsia="en-GB"/>
        </w:rPr>
        <w:t>The health of pregnant women, especially the </w:t>
      </w:r>
      <w:r w:rsidRPr="00431B7A">
        <w:rPr>
          <w:rFonts w:eastAsia="Times New Roman" w:cs="Arial"/>
          <w:color w:val="000000" w:themeColor="text1"/>
          <w:sz w:val="20"/>
          <w:szCs w:val="20"/>
          <w:bdr w:val="none" w:sz="0" w:space="0" w:color="auto" w:frame="1"/>
          <w:lang w:eastAsia="en-GB"/>
        </w:rPr>
        <w:t>1 million</w:t>
      </w:r>
      <w:r w:rsidRPr="00431B7A">
        <w:rPr>
          <w:rFonts w:eastAsia="Times New Roman" w:cs="Arial"/>
          <w:color w:val="000000" w:themeColor="text1"/>
          <w:sz w:val="20"/>
          <w:szCs w:val="20"/>
          <w:lang w:eastAsia="en-GB"/>
        </w:rPr>
        <w:t> who face life-threatening complications each month</w:t>
      </w:r>
    </w:p>
    <w:p w14:paraId="6387CFB0" w14:textId="77777777" w:rsidR="00431B7A" w:rsidRDefault="002651E0" w:rsidP="00431B7A">
      <w:pPr>
        <w:pStyle w:val="ListParagraph"/>
        <w:numPr>
          <w:ilvl w:val="0"/>
          <w:numId w:val="7"/>
        </w:numPr>
        <w:shd w:val="clear" w:color="auto" w:fill="FFFFFF"/>
        <w:ind w:right="360"/>
        <w:jc w:val="both"/>
        <w:textAlignment w:val="baseline"/>
        <w:rPr>
          <w:rFonts w:eastAsia="Times New Roman" w:cs="Arial"/>
          <w:color w:val="000000" w:themeColor="text1"/>
          <w:sz w:val="20"/>
          <w:szCs w:val="20"/>
          <w:lang w:eastAsia="en-GB"/>
        </w:rPr>
      </w:pPr>
      <w:r w:rsidRPr="00431B7A">
        <w:rPr>
          <w:rFonts w:eastAsia="Times New Roman" w:cs="Arial"/>
          <w:color w:val="000000" w:themeColor="text1"/>
          <w:sz w:val="20"/>
          <w:szCs w:val="20"/>
          <w:lang w:eastAsia="en-GB"/>
        </w:rPr>
        <w:t>Reliable access to modern contraceptives sufficient to benefit </w:t>
      </w:r>
      <w:r w:rsidRPr="00431B7A">
        <w:rPr>
          <w:rFonts w:eastAsia="Times New Roman" w:cs="Arial"/>
          <w:color w:val="000000" w:themeColor="text1"/>
          <w:sz w:val="20"/>
          <w:szCs w:val="20"/>
          <w:bdr w:val="none" w:sz="0" w:space="0" w:color="auto" w:frame="1"/>
          <w:lang w:eastAsia="en-GB"/>
        </w:rPr>
        <w:t>20 million</w:t>
      </w:r>
      <w:r w:rsidRPr="00431B7A">
        <w:rPr>
          <w:rFonts w:eastAsia="Times New Roman" w:cs="Arial"/>
          <w:color w:val="000000" w:themeColor="text1"/>
          <w:sz w:val="20"/>
          <w:szCs w:val="20"/>
          <w:lang w:eastAsia="en-GB"/>
        </w:rPr>
        <w:t> women a year</w:t>
      </w:r>
    </w:p>
    <w:p w14:paraId="61E4DE7D" w14:textId="77777777" w:rsidR="00431B7A" w:rsidRDefault="002651E0" w:rsidP="00431B7A">
      <w:pPr>
        <w:pStyle w:val="ListParagraph"/>
        <w:numPr>
          <w:ilvl w:val="0"/>
          <w:numId w:val="7"/>
        </w:numPr>
        <w:shd w:val="clear" w:color="auto" w:fill="FFFFFF"/>
        <w:ind w:right="360"/>
        <w:jc w:val="both"/>
        <w:textAlignment w:val="baseline"/>
        <w:rPr>
          <w:rFonts w:eastAsia="Times New Roman" w:cs="Arial"/>
          <w:color w:val="000000" w:themeColor="text1"/>
          <w:sz w:val="20"/>
          <w:szCs w:val="20"/>
          <w:lang w:eastAsia="en-GB"/>
        </w:rPr>
      </w:pPr>
      <w:r w:rsidRPr="00431B7A">
        <w:rPr>
          <w:rFonts w:eastAsia="Times New Roman" w:cs="Arial"/>
          <w:color w:val="000000" w:themeColor="text1"/>
          <w:sz w:val="20"/>
          <w:szCs w:val="20"/>
          <w:lang w:eastAsia="en-GB"/>
        </w:rPr>
        <w:t>Training of thousands of health workers to help ensure at least </w:t>
      </w:r>
      <w:r w:rsidRPr="00431B7A">
        <w:rPr>
          <w:rFonts w:eastAsia="Times New Roman" w:cs="Arial"/>
          <w:color w:val="000000" w:themeColor="text1"/>
          <w:sz w:val="20"/>
          <w:szCs w:val="20"/>
          <w:bdr w:val="none" w:sz="0" w:space="0" w:color="auto" w:frame="1"/>
          <w:lang w:eastAsia="en-GB"/>
        </w:rPr>
        <w:t>90 per cent</w:t>
      </w:r>
      <w:r w:rsidRPr="00431B7A">
        <w:rPr>
          <w:rFonts w:eastAsia="Times New Roman" w:cs="Arial"/>
          <w:color w:val="000000" w:themeColor="text1"/>
          <w:sz w:val="20"/>
          <w:szCs w:val="20"/>
          <w:lang w:eastAsia="en-GB"/>
        </w:rPr>
        <w:t> of all childbirths are supervised by skilled attendants</w:t>
      </w:r>
    </w:p>
    <w:p w14:paraId="31A08D1A" w14:textId="77777777" w:rsidR="00431B7A" w:rsidRDefault="002651E0" w:rsidP="00431B7A">
      <w:pPr>
        <w:pStyle w:val="ListParagraph"/>
        <w:numPr>
          <w:ilvl w:val="0"/>
          <w:numId w:val="7"/>
        </w:numPr>
        <w:shd w:val="clear" w:color="auto" w:fill="FFFFFF"/>
        <w:ind w:right="360"/>
        <w:jc w:val="both"/>
        <w:textAlignment w:val="baseline"/>
        <w:rPr>
          <w:rFonts w:eastAsia="Times New Roman" w:cs="Arial"/>
          <w:color w:val="000000" w:themeColor="text1"/>
          <w:sz w:val="20"/>
          <w:szCs w:val="20"/>
          <w:lang w:eastAsia="en-GB"/>
        </w:rPr>
      </w:pPr>
      <w:r w:rsidRPr="00431B7A">
        <w:rPr>
          <w:rFonts w:eastAsia="Times New Roman" w:cs="Arial"/>
          <w:color w:val="000000" w:themeColor="text1"/>
          <w:sz w:val="20"/>
          <w:szCs w:val="20"/>
          <w:lang w:eastAsia="en-GB"/>
        </w:rPr>
        <w:t>Prevention of gender-based violence, which affects </w:t>
      </w:r>
      <w:r w:rsidRPr="00431B7A">
        <w:rPr>
          <w:rFonts w:eastAsia="Times New Roman" w:cs="Arial"/>
          <w:color w:val="000000" w:themeColor="text1"/>
          <w:sz w:val="20"/>
          <w:szCs w:val="20"/>
          <w:bdr w:val="none" w:sz="0" w:space="0" w:color="auto" w:frame="1"/>
          <w:lang w:eastAsia="en-GB"/>
        </w:rPr>
        <w:t>1 in 3</w:t>
      </w:r>
      <w:r w:rsidRPr="00431B7A">
        <w:rPr>
          <w:rFonts w:eastAsia="Times New Roman" w:cs="Arial"/>
          <w:color w:val="000000" w:themeColor="text1"/>
          <w:sz w:val="20"/>
          <w:szCs w:val="20"/>
          <w:lang w:eastAsia="en-GB"/>
        </w:rPr>
        <w:t> women</w:t>
      </w:r>
    </w:p>
    <w:p w14:paraId="20754674" w14:textId="77777777" w:rsidR="00431B7A" w:rsidRDefault="002651E0" w:rsidP="00431B7A">
      <w:pPr>
        <w:pStyle w:val="ListParagraph"/>
        <w:numPr>
          <w:ilvl w:val="0"/>
          <w:numId w:val="7"/>
        </w:numPr>
        <w:shd w:val="clear" w:color="auto" w:fill="FFFFFF"/>
        <w:ind w:right="360"/>
        <w:jc w:val="both"/>
        <w:textAlignment w:val="baseline"/>
        <w:rPr>
          <w:rFonts w:eastAsia="Times New Roman" w:cs="Arial"/>
          <w:color w:val="000000" w:themeColor="text1"/>
          <w:sz w:val="20"/>
          <w:szCs w:val="20"/>
          <w:lang w:eastAsia="en-GB"/>
        </w:rPr>
      </w:pPr>
      <w:r w:rsidRPr="00431B7A">
        <w:rPr>
          <w:rFonts w:eastAsia="Times New Roman" w:cs="Arial"/>
          <w:color w:val="000000" w:themeColor="text1"/>
          <w:sz w:val="20"/>
          <w:szCs w:val="20"/>
          <w:lang w:eastAsia="en-GB"/>
        </w:rPr>
        <w:t>Abandonment of female genital mutilation, which harms </w:t>
      </w:r>
      <w:r w:rsidRPr="00431B7A">
        <w:rPr>
          <w:rFonts w:eastAsia="Times New Roman" w:cs="Arial"/>
          <w:color w:val="000000" w:themeColor="text1"/>
          <w:sz w:val="20"/>
          <w:szCs w:val="20"/>
          <w:bdr w:val="none" w:sz="0" w:space="0" w:color="auto" w:frame="1"/>
          <w:lang w:eastAsia="en-GB"/>
        </w:rPr>
        <w:t>3 million</w:t>
      </w:r>
      <w:r w:rsidRPr="00431B7A">
        <w:rPr>
          <w:rFonts w:eastAsia="Times New Roman" w:cs="Arial"/>
          <w:color w:val="000000" w:themeColor="text1"/>
          <w:sz w:val="20"/>
          <w:szCs w:val="20"/>
          <w:lang w:eastAsia="en-GB"/>
        </w:rPr>
        <w:t> girls annually</w:t>
      </w:r>
    </w:p>
    <w:p w14:paraId="6C9C4A9D" w14:textId="77777777" w:rsidR="00431B7A" w:rsidRPr="00431B7A" w:rsidRDefault="002651E0" w:rsidP="00431B7A">
      <w:pPr>
        <w:pStyle w:val="ListParagraph"/>
        <w:numPr>
          <w:ilvl w:val="0"/>
          <w:numId w:val="7"/>
        </w:numPr>
        <w:shd w:val="clear" w:color="auto" w:fill="FFFFFF"/>
        <w:ind w:right="360"/>
        <w:jc w:val="both"/>
        <w:textAlignment w:val="baseline"/>
        <w:rPr>
          <w:rFonts w:eastAsia="Times New Roman" w:cs="Arial"/>
          <w:color w:val="000000" w:themeColor="text1"/>
          <w:sz w:val="20"/>
          <w:szCs w:val="20"/>
          <w:lang w:eastAsia="en-GB"/>
        </w:rPr>
      </w:pPr>
      <w:r w:rsidRPr="00431B7A">
        <w:rPr>
          <w:rFonts w:eastAsia="Times New Roman" w:cs="Arial"/>
          <w:color w:val="000000" w:themeColor="text1"/>
          <w:sz w:val="20"/>
          <w:szCs w:val="20"/>
          <w:lang w:eastAsia="en-GB"/>
        </w:rPr>
        <w:t>Prevention of teen pregnancies, complications of which are the leading cause of death for girls </w:t>
      </w:r>
      <w:r w:rsidRPr="00431B7A">
        <w:rPr>
          <w:rFonts w:eastAsia="Times New Roman" w:cs="Arial"/>
          <w:color w:val="000000" w:themeColor="text1"/>
          <w:sz w:val="20"/>
          <w:szCs w:val="20"/>
          <w:bdr w:val="none" w:sz="0" w:space="0" w:color="auto" w:frame="1"/>
          <w:lang w:eastAsia="en-GB"/>
        </w:rPr>
        <w:t>15-19 years old</w:t>
      </w:r>
    </w:p>
    <w:p w14:paraId="3EF696E5" w14:textId="77777777" w:rsidR="00431B7A" w:rsidRDefault="002651E0" w:rsidP="00431B7A">
      <w:pPr>
        <w:pStyle w:val="ListParagraph"/>
        <w:numPr>
          <w:ilvl w:val="0"/>
          <w:numId w:val="7"/>
        </w:numPr>
        <w:shd w:val="clear" w:color="auto" w:fill="FFFFFF"/>
        <w:ind w:right="360"/>
        <w:jc w:val="both"/>
        <w:textAlignment w:val="baseline"/>
        <w:rPr>
          <w:rFonts w:eastAsia="Times New Roman" w:cs="Arial"/>
          <w:color w:val="000000" w:themeColor="text1"/>
          <w:sz w:val="20"/>
          <w:szCs w:val="20"/>
          <w:lang w:eastAsia="en-GB"/>
        </w:rPr>
      </w:pPr>
      <w:r w:rsidRPr="00431B7A">
        <w:rPr>
          <w:rFonts w:eastAsia="Times New Roman" w:cs="Arial"/>
          <w:color w:val="000000" w:themeColor="text1"/>
          <w:sz w:val="20"/>
          <w:szCs w:val="20"/>
          <w:lang w:eastAsia="en-GB"/>
        </w:rPr>
        <w:t>Efforts to end child marriage, which could affect an estimated </w:t>
      </w:r>
      <w:r w:rsidRPr="00431B7A">
        <w:rPr>
          <w:rFonts w:eastAsia="Times New Roman" w:cs="Arial"/>
          <w:color w:val="000000" w:themeColor="text1"/>
          <w:sz w:val="20"/>
          <w:szCs w:val="20"/>
          <w:bdr w:val="none" w:sz="0" w:space="0" w:color="auto" w:frame="1"/>
          <w:lang w:eastAsia="en-GB"/>
        </w:rPr>
        <w:t>70 million</w:t>
      </w:r>
      <w:r w:rsidRPr="00431B7A">
        <w:rPr>
          <w:rFonts w:eastAsia="Times New Roman" w:cs="Arial"/>
          <w:color w:val="000000" w:themeColor="text1"/>
          <w:sz w:val="20"/>
          <w:szCs w:val="20"/>
          <w:lang w:eastAsia="en-GB"/>
        </w:rPr>
        <w:t> girls over the next 5 years</w:t>
      </w:r>
    </w:p>
    <w:p w14:paraId="084B41E7" w14:textId="77777777" w:rsidR="00431B7A" w:rsidRDefault="002651E0" w:rsidP="00431B7A">
      <w:pPr>
        <w:pStyle w:val="ListParagraph"/>
        <w:numPr>
          <w:ilvl w:val="0"/>
          <w:numId w:val="7"/>
        </w:numPr>
        <w:shd w:val="clear" w:color="auto" w:fill="FFFFFF"/>
        <w:ind w:right="360"/>
        <w:jc w:val="both"/>
        <w:textAlignment w:val="baseline"/>
        <w:rPr>
          <w:rFonts w:eastAsia="Times New Roman" w:cs="Arial"/>
          <w:color w:val="000000" w:themeColor="text1"/>
          <w:sz w:val="20"/>
          <w:szCs w:val="20"/>
          <w:lang w:eastAsia="en-GB"/>
        </w:rPr>
      </w:pPr>
      <w:r w:rsidRPr="00431B7A">
        <w:rPr>
          <w:rFonts w:eastAsia="Times New Roman" w:cs="Arial"/>
          <w:color w:val="000000" w:themeColor="text1"/>
          <w:sz w:val="20"/>
          <w:szCs w:val="20"/>
          <w:lang w:eastAsia="en-GB"/>
        </w:rPr>
        <w:t>Delivery of safe birth supplies, dignity kits and other life-saving materials to survivors of conflict and natural disaster</w:t>
      </w:r>
    </w:p>
    <w:p w14:paraId="19E0327A" w14:textId="5B322DE1" w:rsidR="002651E0" w:rsidRDefault="002651E0" w:rsidP="00431B7A">
      <w:pPr>
        <w:pStyle w:val="ListParagraph"/>
        <w:numPr>
          <w:ilvl w:val="0"/>
          <w:numId w:val="7"/>
        </w:numPr>
        <w:shd w:val="clear" w:color="auto" w:fill="FFFFFF"/>
        <w:ind w:right="360"/>
        <w:jc w:val="both"/>
        <w:textAlignment w:val="baseline"/>
        <w:rPr>
          <w:rFonts w:eastAsia="Times New Roman" w:cs="Arial"/>
          <w:color w:val="000000" w:themeColor="text1"/>
          <w:sz w:val="20"/>
          <w:szCs w:val="20"/>
          <w:lang w:eastAsia="en-GB"/>
        </w:rPr>
      </w:pPr>
      <w:r w:rsidRPr="00431B7A">
        <w:rPr>
          <w:rFonts w:eastAsia="Times New Roman" w:cs="Arial"/>
          <w:color w:val="000000" w:themeColor="text1"/>
          <w:sz w:val="20"/>
          <w:szCs w:val="20"/>
          <w:lang w:eastAsia="en-GB"/>
        </w:rPr>
        <w:t>Censuses, data collection and analyses, which are essential for development planning</w:t>
      </w:r>
    </w:p>
    <w:p w14:paraId="3C7109DB" w14:textId="2F27702F" w:rsidR="002651E0" w:rsidRDefault="002651E0" w:rsidP="00431B7A">
      <w:pPr>
        <w:jc w:val="both"/>
        <w:rPr>
          <w:b/>
          <w:bCs/>
          <w:color w:val="000000" w:themeColor="text1"/>
          <w:sz w:val="20"/>
          <w:szCs w:val="20"/>
        </w:rPr>
      </w:pPr>
    </w:p>
    <w:p w14:paraId="17077991" w14:textId="03715003" w:rsidR="00431B7A" w:rsidRPr="00431B7A" w:rsidRDefault="00431B7A" w:rsidP="00431B7A">
      <w:pPr>
        <w:ind w:left="360"/>
        <w:jc w:val="both"/>
        <w:rPr>
          <w:color w:val="000000" w:themeColor="text1"/>
          <w:sz w:val="20"/>
          <w:szCs w:val="20"/>
        </w:rPr>
      </w:pPr>
      <w:proofErr w:type="spellStart"/>
      <w:r>
        <w:rPr>
          <w:color w:val="000000" w:themeColor="text1"/>
          <w:sz w:val="20"/>
          <w:szCs w:val="20"/>
        </w:rPr>
        <w:t>Multiligualism</w:t>
      </w:r>
      <w:proofErr w:type="spellEnd"/>
      <w:r>
        <w:rPr>
          <w:color w:val="000000" w:themeColor="text1"/>
          <w:sz w:val="20"/>
          <w:szCs w:val="20"/>
        </w:rPr>
        <w:t xml:space="preserve"> is a major priority in supporting UNFPA communication and advocacy objectives. To be able to meet its ongoing translation needs in a punctual an responsive manner, UNFPA envisages entering into a contract arrangement with one or several qualified companies providing translation, interpretation and editing services for a period of one year with the option to extend for one additional year, subject to a satisfactory performance evaluation.</w:t>
      </w:r>
    </w:p>
    <w:p w14:paraId="0E580BBE" w14:textId="5312A323" w:rsidR="00032F6F" w:rsidRPr="002651E0" w:rsidRDefault="00032F6F" w:rsidP="00431B7A">
      <w:pPr>
        <w:jc w:val="both"/>
        <w:rPr>
          <w:b/>
          <w:bCs/>
          <w:color w:val="000000" w:themeColor="text1"/>
          <w:sz w:val="20"/>
          <w:szCs w:val="20"/>
        </w:rPr>
      </w:pPr>
    </w:p>
    <w:p w14:paraId="0D094D4F" w14:textId="110B57BF" w:rsidR="00032F6F" w:rsidRPr="00431B7A" w:rsidRDefault="00BE3243" w:rsidP="00431B7A">
      <w:pPr>
        <w:pStyle w:val="ListParagraph"/>
        <w:numPr>
          <w:ilvl w:val="0"/>
          <w:numId w:val="1"/>
        </w:numPr>
        <w:jc w:val="both"/>
        <w:rPr>
          <w:b/>
          <w:bCs/>
        </w:rPr>
      </w:pPr>
      <w:r w:rsidRPr="00431B7A">
        <w:rPr>
          <w:b/>
          <w:bCs/>
        </w:rPr>
        <w:t>Purpose and Scope of the Assignment</w:t>
      </w:r>
    </w:p>
    <w:p w14:paraId="14FC8325" w14:textId="77777777" w:rsidR="00BE3243" w:rsidRDefault="00BE3243" w:rsidP="00431B7A">
      <w:pPr>
        <w:pStyle w:val="ListParagraph"/>
        <w:jc w:val="both"/>
      </w:pPr>
    </w:p>
    <w:p w14:paraId="309D135C" w14:textId="0547890B" w:rsidR="00BE3243" w:rsidRPr="00431B7A" w:rsidRDefault="00571F18" w:rsidP="00431B7A">
      <w:pPr>
        <w:pStyle w:val="ListParagraph"/>
        <w:jc w:val="both"/>
        <w:rPr>
          <w:sz w:val="20"/>
          <w:szCs w:val="20"/>
        </w:rPr>
      </w:pPr>
      <w:r w:rsidRPr="00431B7A">
        <w:rPr>
          <w:sz w:val="20"/>
          <w:szCs w:val="20"/>
        </w:rPr>
        <w:t>UNFPA Country Office shall sign con</w:t>
      </w:r>
      <w:r w:rsidR="003445AD" w:rsidRPr="00431B7A">
        <w:rPr>
          <w:sz w:val="20"/>
          <w:szCs w:val="20"/>
        </w:rPr>
        <w:t>tr</w:t>
      </w:r>
      <w:r w:rsidRPr="00431B7A">
        <w:rPr>
          <w:sz w:val="20"/>
          <w:szCs w:val="20"/>
        </w:rPr>
        <w:t>act with the successful Institution companies to be identified in this tender for a period of 2 years, with the option to extend for one additional year, subject to a satisfactory performance evaluation.</w:t>
      </w:r>
    </w:p>
    <w:p w14:paraId="10EF6303" w14:textId="4AB628A8" w:rsidR="00571F18" w:rsidRPr="00431B7A" w:rsidRDefault="00571F18" w:rsidP="00431B7A">
      <w:pPr>
        <w:pStyle w:val="ListParagraph"/>
        <w:jc w:val="both"/>
        <w:rPr>
          <w:sz w:val="20"/>
          <w:szCs w:val="20"/>
        </w:rPr>
      </w:pPr>
    </w:p>
    <w:p w14:paraId="49428235" w14:textId="31A192CE" w:rsidR="00571F18" w:rsidRPr="00431B7A" w:rsidRDefault="00571F18" w:rsidP="00431B7A">
      <w:pPr>
        <w:pStyle w:val="ListParagraph"/>
        <w:jc w:val="both"/>
        <w:rPr>
          <w:sz w:val="20"/>
          <w:szCs w:val="20"/>
        </w:rPr>
      </w:pPr>
      <w:r w:rsidRPr="00431B7A">
        <w:rPr>
          <w:sz w:val="20"/>
          <w:szCs w:val="20"/>
        </w:rPr>
        <w:t xml:space="preserve">Apart from that UNFPA Maputo Mozambique Country Office </w:t>
      </w:r>
      <w:r w:rsidR="003445AD" w:rsidRPr="00431B7A">
        <w:rPr>
          <w:sz w:val="20"/>
          <w:szCs w:val="20"/>
        </w:rPr>
        <w:t>we will</w:t>
      </w:r>
      <w:r w:rsidRPr="00431B7A">
        <w:rPr>
          <w:sz w:val="20"/>
          <w:szCs w:val="20"/>
        </w:rPr>
        <w:t xml:space="preserve"> also </w:t>
      </w:r>
      <w:r w:rsidR="003445AD" w:rsidRPr="00431B7A">
        <w:rPr>
          <w:sz w:val="20"/>
          <w:szCs w:val="20"/>
        </w:rPr>
        <w:t>re</w:t>
      </w:r>
      <w:r w:rsidRPr="00431B7A">
        <w:rPr>
          <w:sz w:val="20"/>
          <w:szCs w:val="20"/>
        </w:rPr>
        <w:t>gister</w:t>
      </w:r>
      <w:r w:rsidR="003445AD" w:rsidRPr="00431B7A">
        <w:rPr>
          <w:sz w:val="20"/>
          <w:szCs w:val="20"/>
        </w:rPr>
        <w:t xml:space="preserve"> Professional Individual</w:t>
      </w:r>
      <w:r w:rsidR="00C2503E" w:rsidRPr="00431B7A">
        <w:rPr>
          <w:sz w:val="20"/>
          <w:szCs w:val="20"/>
        </w:rPr>
        <w:t xml:space="preserve"> </w:t>
      </w:r>
      <w:r w:rsidR="003445AD" w:rsidRPr="00431B7A">
        <w:rPr>
          <w:sz w:val="20"/>
          <w:szCs w:val="20"/>
        </w:rPr>
        <w:t>Translators and Interpreters</w:t>
      </w:r>
      <w:r w:rsidR="00C2503E" w:rsidRPr="00431B7A">
        <w:rPr>
          <w:sz w:val="20"/>
          <w:szCs w:val="20"/>
        </w:rPr>
        <w:t>, proofreaders, and Editors</w:t>
      </w:r>
      <w:r w:rsidR="003445AD" w:rsidRPr="00431B7A">
        <w:rPr>
          <w:sz w:val="20"/>
          <w:szCs w:val="20"/>
        </w:rPr>
        <w:t xml:space="preserve"> into its roster for future needs for the provision of complex multilingual Translation and Interpreting services works. These individuals will be registered in the roster with fixed price quotation (for up to 2 years) and will be referred to when there is a need for translation, interpreting</w:t>
      </w:r>
      <w:r w:rsidR="00C2503E" w:rsidRPr="00431B7A">
        <w:rPr>
          <w:sz w:val="20"/>
          <w:szCs w:val="20"/>
        </w:rPr>
        <w:t>, proofreading and editing</w:t>
      </w:r>
      <w:r w:rsidR="003445AD" w:rsidRPr="00431B7A">
        <w:rPr>
          <w:sz w:val="20"/>
          <w:szCs w:val="20"/>
        </w:rPr>
        <w:t xml:space="preserve"> services.</w:t>
      </w:r>
    </w:p>
    <w:p w14:paraId="542EEC94" w14:textId="2736C1BC" w:rsidR="003445AD" w:rsidRPr="00431B7A" w:rsidRDefault="003445AD" w:rsidP="00431B7A">
      <w:pPr>
        <w:pStyle w:val="ListParagraph"/>
        <w:jc w:val="both"/>
        <w:rPr>
          <w:sz w:val="20"/>
          <w:szCs w:val="20"/>
        </w:rPr>
      </w:pPr>
    </w:p>
    <w:p w14:paraId="7AB30636" w14:textId="48632D1D" w:rsidR="003445AD" w:rsidRPr="00431B7A" w:rsidRDefault="003445AD" w:rsidP="00431B7A">
      <w:pPr>
        <w:pStyle w:val="ListParagraph"/>
        <w:jc w:val="both"/>
        <w:rPr>
          <w:sz w:val="20"/>
          <w:szCs w:val="20"/>
        </w:rPr>
      </w:pPr>
      <w:r w:rsidRPr="00431B7A">
        <w:rPr>
          <w:sz w:val="20"/>
          <w:szCs w:val="20"/>
        </w:rPr>
        <w:t xml:space="preserve">Both Institutional companies and Individuals identified at the end of this solicitation process shall provide full, prompt, accurate and expert services to UNFPA in full compliance with </w:t>
      </w:r>
      <w:proofErr w:type="gramStart"/>
      <w:r w:rsidRPr="00431B7A">
        <w:rPr>
          <w:sz w:val="20"/>
          <w:szCs w:val="20"/>
        </w:rPr>
        <w:t>this terms of reference</w:t>
      </w:r>
      <w:proofErr w:type="gramEnd"/>
      <w:r w:rsidRPr="00431B7A">
        <w:rPr>
          <w:sz w:val="20"/>
          <w:szCs w:val="20"/>
        </w:rPr>
        <w:t xml:space="preserve">. </w:t>
      </w:r>
    </w:p>
    <w:p w14:paraId="35B05386" w14:textId="4880F9DF" w:rsidR="003445AD" w:rsidRPr="00431B7A" w:rsidRDefault="003445AD" w:rsidP="00431B7A">
      <w:pPr>
        <w:pStyle w:val="ListParagraph"/>
        <w:jc w:val="both"/>
        <w:rPr>
          <w:sz w:val="20"/>
          <w:szCs w:val="20"/>
        </w:rPr>
      </w:pPr>
    </w:p>
    <w:p w14:paraId="3D27F9DF" w14:textId="26575483" w:rsidR="003445AD" w:rsidRPr="00431B7A" w:rsidRDefault="003445AD" w:rsidP="00431B7A">
      <w:pPr>
        <w:pStyle w:val="ListParagraph"/>
        <w:jc w:val="both"/>
        <w:rPr>
          <w:sz w:val="20"/>
          <w:szCs w:val="20"/>
        </w:rPr>
      </w:pPr>
      <w:proofErr w:type="gramStart"/>
      <w:r w:rsidRPr="00431B7A">
        <w:rPr>
          <w:sz w:val="20"/>
          <w:szCs w:val="20"/>
        </w:rPr>
        <w:t>Other resident UN Agencies,</w:t>
      </w:r>
      <w:proofErr w:type="gramEnd"/>
      <w:r w:rsidRPr="00431B7A">
        <w:rPr>
          <w:sz w:val="20"/>
          <w:szCs w:val="20"/>
        </w:rPr>
        <w:t xml:space="preserve"> can also pigg</w:t>
      </w:r>
      <w:r w:rsidR="00C2503E" w:rsidRPr="00431B7A">
        <w:rPr>
          <w:sz w:val="20"/>
          <w:szCs w:val="20"/>
        </w:rPr>
        <w:t>y</w:t>
      </w:r>
      <w:r w:rsidRPr="00431B7A">
        <w:rPr>
          <w:sz w:val="20"/>
          <w:szCs w:val="20"/>
        </w:rPr>
        <w:t>back on t</w:t>
      </w:r>
      <w:r w:rsidR="00C2503E" w:rsidRPr="00431B7A">
        <w:rPr>
          <w:sz w:val="20"/>
          <w:szCs w:val="20"/>
        </w:rPr>
        <w:t>h</w:t>
      </w:r>
      <w:r w:rsidRPr="00431B7A">
        <w:rPr>
          <w:sz w:val="20"/>
          <w:szCs w:val="20"/>
        </w:rPr>
        <w:t>e signatory of the contract to be signed with the Institutional companies a the end of the tender process, or benefit from the roster of UNFPA for individual translators, Interpreters, proofreaders and editors. Accordingly, those UN Agencies will also receive the complex multilingual services with the same prices and conditions stated in the contract or in the roster of UNFPA.</w:t>
      </w:r>
    </w:p>
    <w:p w14:paraId="363C018B" w14:textId="37141048" w:rsidR="003445AD" w:rsidRPr="00431B7A" w:rsidRDefault="003445AD" w:rsidP="00431B7A">
      <w:pPr>
        <w:pStyle w:val="ListParagraph"/>
        <w:jc w:val="both"/>
        <w:rPr>
          <w:sz w:val="20"/>
          <w:szCs w:val="20"/>
        </w:rPr>
      </w:pPr>
    </w:p>
    <w:p w14:paraId="17C16B62" w14:textId="515EDD67" w:rsidR="003445AD" w:rsidRPr="00431B7A" w:rsidRDefault="003445AD" w:rsidP="00431B7A">
      <w:pPr>
        <w:pStyle w:val="ListParagraph"/>
        <w:jc w:val="both"/>
        <w:rPr>
          <w:sz w:val="20"/>
          <w:szCs w:val="20"/>
        </w:rPr>
      </w:pPr>
      <w:r w:rsidRPr="00431B7A">
        <w:rPr>
          <w:sz w:val="20"/>
          <w:szCs w:val="20"/>
        </w:rPr>
        <w:lastRenderedPageBreak/>
        <w:t xml:space="preserve">In </w:t>
      </w:r>
      <w:proofErr w:type="gramStart"/>
      <w:r w:rsidRPr="00431B7A">
        <w:rPr>
          <w:sz w:val="20"/>
          <w:szCs w:val="20"/>
        </w:rPr>
        <w:t>this regards</w:t>
      </w:r>
      <w:proofErr w:type="gramEnd"/>
      <w:r w:rsidRPr="00431B7A">
        <w:rPr>
          <w:sz w:val="20"/>
          <w:szCs w:val="20"/>
        </w:rPr>
        <w:t xml:space="preserve">, you are hereby </w:t>
      </w:r>
      <w:proofErr w:type="spellStart"/>
      <w:r w:rsidRPr="00431B7A">
        <w:rPr>
          <w:sz w:val="20"/>
          <w:szCs w:val="20"/>
        </w:rPr>
        <w:t>invided</w:t>
      </w:r>
      <w:proofErr w:type="spellEnd"/>
      <w:r w:rsidRPr="00431B7A">
        <w:rPr>
          <w:sz w:val="20"/>
          <w:szCs w:val="20"/>
        </w:rPr>
        <w:t xml:space="preserve"> to submit your proposal for the “Provision of Multilingual Translation and Interpreting services” through this request for quotation. The following language pairs are required for written </w:t>
      </w:r>
      <w:r w:rsidR="00C2503E" w:rsidRPr="00431B7A">
        <w:rPr>
          <w:sz w:val="20"/>
          <w:szCs w:val="20"/>
        </w:rPr>
        <w:t>translation</w:t>
      </w:r>
      <w:r w:rsidRPr="00431B7A">
        <w:rPr>
          <w:sz w:val="20"/>
          <w:szCs w:val="20"/>
        </w:rPr>
        <w:t xml:space="preserve"> and interpreting works “consecutive and simultaneous)</w:t>
      </w:r>
      <w:r w:rsidR="00C2503E" w:rsidRPr="00431B7A">
        <w:rPr>
          <w:sz w:val="20"/>
          <w:szCs w:val="20"/>
        </w:rPr>
        <w:t>, proofreading, and editing works:</w:t>
      </w:r>
    </w:p>
    <w:p w14:paraId="4B86C5D9" w14:textId="0C60EBB4" w:rsidR="003445AD" w:rsidRPr="00431B7A" w:rsidRDefault="003445AD" w:rsidP="00431B7A">
      <w:pPr>
        <w:pStyle w:val="ListParagraph"/>
        <w:jc w:val="both"/>
        <w:rPr>
          <w:sz w:val="20"/>
          <w:szCs w:val="20"/>
        </w:rPr>
      </w:pPr>
    </w:p>
    <w:p w14:paraId="7D3F1202" w14:textId="4833E95C" w:rsidR="003445AD" w:rsidRPr="00431B7A" w:rsidRDefault="003445AD" w:rsidP="00431B7A">
      <w:pPr>
        <w:pStyle w:val="ListParagraph"/>
        <w:numPr>
          <w:ilvl w:val="0"/>
          <w:numId w:val="2"/>
        </w:numPr>
        <w:jc w:val="both"/>
        <w:rPr>
          <w:sz w:val="20"/>
          <w:szCs w:val="20"/>
        </w:rPr>
      </w:pPr>
      <w:r w:rsidRPr="00431B7A">
        <w:rPr>
          <w:sz w:val="20"/>
          <w:szCs w:val="20"/>
        </w:rPr>
        <w:t xml:space="preserve">English – Portuguese </w:t>
      </w:r>
    </w:p>
    <w:p w14:paraId="0A8C5095" w14:textId="49ED8E87" w:rsidR="00C2503E" w:rsidRDefault="00C2503E" w:rsidP="00431B7A">
      <w:pPr>
        <w:pStyle w:val="ListParagraph"/>
        <w:numPr>
          <w:ilvl w:val="0"/>
          <w:numId w:val="2"/>
        </w:numPr>
        <w:jc w:val="both"/>
      </w:pPr>
      <w:r w:rsidRPr="00431B7A">
        <w:rPr>
          <w:sz w:val="20"/>
          <w:szCs w:val="20"/>
        </w:rPr>
        <w:t>Portuguese - English</w:t>
      </w:r>
    </w:p>
    <w:p w14:paraId="0354BCB4" w14:textId="4CAADB07" w:rsidR="003445AD" w:rsidRDefault="003445AD" w:rsidP="00431B7A">
      <w:pPr>
        <w:pStyle w:val="ListParagraph"/>
        <w:jc w:val="both"/>
      </w:pPr>
    </w:p>
    <w:p w14:paraId="51A17169" w14:textId="465190AC" w:rsidR="00F62F99" w:rsidRPr="00431B7A" w:rsidRDefault="00431B7A" w:rsidP="00431B7A">
      <w:pPr>
        <w:ind w:left="360"/>
        <w:jc w:val="both"/>
        <w:rPr>
          <w:b/>
          <w:bCs/>
        </w:rPr>
      </w:pPr>
      <w:r>
        <w:rPr>
          <w:b/>
          <w:bCs/>
        </w:rPr>
        <w:t>3.</w:t>
      </w:r>
      <w:r>
        <w:rPr>
          <w:b/>
          <w:bCs/>
        </w:rPr>
        <w:tab/>
      </w:r>
      <w:r w:rsidR="00F62F99" w:rsidRPr="00431B7A">
        <w:rPr>
          <w:b/>
          <w:bCs/>
        </w:rPr>
        <w:t xml:space="preserve">SCOPE OF WORK </w:t>
      </w:r>
    </w:p>
    <w:p w14:paraId="02642BC1" w14:textId="57EF47E1" w:rsidR="00F62F99" w:rsidRDefault="00F62F99" w:rsidP="00431B7A">
      <w:pPr>
        <w:pStyle w:val="ListParagraph"/>
        <w:jc w:val="both"/>
      </w:pPr>
    </w:p>
    <w:p w14:paraId="11A5687F" w14:textId="2941C43A" w:rsidR="00F62F99" w:rsidRPr="00431B7A" w:rsidRDefault="00F62F99" w:rsidP="00431B7A">
      <w:pPr>
        <w:pStyle w:val="ListParagraph"/>
        <w:jc w:val="both"/>
        <w:rPr>
          <w:sz w:val="20"/>
          <w:szCs w:val="20"/>
        </w:rPr>
      </w:pPr>
      <w:r w:rsidRPr="00431B7A">
        <w:rPr>
          <w:sz w:val="20"/>
          <w:szCs w:val="20"/>
        </w:rPr>
        <w:t>For the purposes</w:t>
      </w:r>
      <w:r w:rsidR="00C2503E" w:rsidRPr="00431B7A">
        <w:rPr>
          <w:sz w:val="20"/>
          <w:szCs w:val="20"/>
        </w:rPr>
        <w:t xml:space="preserve"> </w:t>
      </w:r>
      <w:r w:rsidRPr="00431B7A">
        <w:rPr>
          <w:sz w:val="20"/>
          <w:szCs w:val="20"/>
        </w:rPr>
        <w:t>of this assignment, Institutional translation/Interpreting</w:t>
      </w:r>
      <w:r w:rsidR="008D69A8" w:rsidRPr="00431B7A">
        <w:rPr>
          <w:sz w:val="20"/>
          <w:szCs w:val="20"/>
        </w:rPr>
        <w:t xml:space="preserve"> companies and/or individual translator/interpreters/ will be required to work under the guidance of the authorized officers of UNFPA or the requesting UN Agency.</w:t>
      </w:r>
    </w:p>
    <w:p w14:paraId="1E15E543" w14:textId="4908FC14" w:rsidR="008D69A8" w:rsidRPr="00431B7A" w:rsidRDefault="008D69A8" w:rsidP="00431B7A">
      <w:pPr>
        <w:pStyle w:val="ListParagraph"/>
        <w:jc w:val="both"/>
        <w:rPr>
          <w:sz w:val="20"/>
          <w:szCs w:val="20"/>
        </w:rPr>
      </w:pPr>
    </w:p>
    <w:p w14:paraId="78BB62B4" w14:textId="1A788370" w:rsidR="008D69A8" w:rsidRPr="00431B7A" w:rsidRDefault="008D69A8" w:rsidP="00431B7A">
      <w:pPr>
        <w:pStyle w:val="ListParagraph"/>
        <w:jc w:val="both"/>
        <w:rPr>
          <w:sz w:val="20"/>
          <w:szCs w:val="20"/>
        </w:rPr>
      </w:pPr>
      <w:r w:rsidRPr="00431B7A">
        <w:rPr>
          <w:sz w:val="20"/>
          <w:szCs w:val="20"/>
        </w:rPr>
        <w:t>The Institutional company and /or individual will be responsible for:</w:t>
      </w:r>
    </w:p>
    <w:p w14:paraId="1C57126B" w14:textId="536A4539" w:rsidR="008D69A8" w:rsidRPr="00431B7A" w:rsidRDefault="008D69A8" w:rsidP="00431B7A">
      <w:pPr>
        <w:pStyle w:val="ListParagraph"/>
        <w:jc w:val="both"/>
        <w:rPr>
          <w:sz w:val="20"/>
          <w:szCs w:val="20"/>
        </w:rPr>
      </w:pPr>
    </w:p>
    <w:p w14:paraId="2EEE77F2" w14:textId="38A6BEF2" w:rsidR="008D69A8" w:rsidRPr="00431B7A" w:rsidRDefault="008D69A8" w:rsidP="00431B7A">
      <w:pPr>
        <w:pStyle w:val="ListParagraph"/>
        <w:jc w:val="both"/>
        <w:rPr>
          <w:sz w:val="20"/>
          <w:szCs w:val="20"/>
        </w:rPr>
      </w:pPr>
    </w:p>
    <w:p w14:paraId="6FF812BE" w14:textId="77777777" w:rsidR="000D3C22" w:rsidRPr="00431B7A" w:rsidRDefault="000D3C22" w:rsidP="00431B7A">
      <w:pPr>
        <w:pStyle w:val="ListParagraph"/>
        <w:jc w:val="both"/>
        <w:rPr>
          <w:sz w:val="20"/>
          <w:szCs w:val="20"/>
        </w:rPr>
      </w:pPr>
    </w:p>
    <w:tbl>
      <w:tblPr>
        <w:tblStyle w:val="TableGrid"/>
        <w:tblW w:w="0" w:type="auto"/>
        <w:tblInd w:w="720" w:type="dxa"/>
        <w:tblLook w:val="04A0" w:firstRow="1" w:lastRow="0" w:firstColumn="1" w:lastColumn="0" w:noHBand="0" w:noVBand="1"/>
      </w:tblPr>
      <w:tblGrid>
        <w:gridCol w:w="567"/>
        <w:gridCol w:w="2772"/>
        <w:gridCol w:w="3156"/>
        <w:gridCol w:w="1795"/>
      </w:tblGrid>
      <w:tr w:rsidR="00D862CC" w:rsidRPr="00431B7A" w14:paraId="09D5BB84" w14:textId="77777777" w:rsidTr="00D862CC">
        <w:tc>
          <w:tcPr>
            <w:tcW w:w="567" w:type="dxa"/>
          </w:tcPr>
          <w:p w14:paraId="7A1CD323" w14:textId="1AA488D6" w:rsidR="008D69A8" w:rsidRPr="00431B7A" w:rsidRDefault="008D69A8" w:rsidP="00431B7A">
            <w:pPr>
              <w:pStyle w:val="ListParagraph"/>
              <w:ind w:left="0"/>
              <w:jc w:val="both"/>
              <w:rPr>
                <w:b/>
                <w:bCs/>
                <w:sz w:val="20"/>
                <w:szCs w:val="20"/>
              </w:rPr>
            </w:pPr>
            <w:r w:rsidRPr="00431B7A">
              <w:rPr>
                <w:b/>
                <w:bCs/>
                <w:sz w:val="20"/>
                <w:szCs w:val="20"/>
              </w:rPr>
              <w:t>LOT</w:t>
            </w:r>
          </w:p>
        </w:tc>
        <w:tc>
          <w:tcPr>
            <w:tcW w:w="2772" w:type="dxa"/>
          </w:tcPr>
          <w:p w14:paraId="3EDCD5A9" w14:textId="6F2EDC38" w:rsidR="008D69A8" w:rsidRPr="00431B7A" w:rsidRDefault="008D69A8" w:rsidP="00431B7A">
            <w:pPr>
              <w:pStyle w:val="ListParagraph"/>
              <w:ind w:left="0"/>
              <w:jc w:val="both"/>
              <w:rPr>
                <w:b/>
                <w:bCs/>
                <w:sz w:val="20"/>
                <w:szCs w:val="20"/>
              </w:rPr>
            </w:pPr>
            <w:r w:rsidRPr="00431B7A">
              <w:rPr>
                <w:b/>
                <w:bCs/>
                <w:sz w:val="20"/>
                <w:szCs w:val="20"/>
              </w:rPr>
              <w:t>TASK</w:t>
            </w:r>
          </w:p>
        </w:tc>
        <w:tc>
          <w:tcPr>
            <w:tcW w:w="3156" w:type="dxa"/>
          </w:tcPr>
          <w:p w14:paraId="38FD8D2F" w14:textId="468F07EB" w:rsidR="008D69A8" w:rsidRPr="00431B7A" w:rsidRDefault="008D69A8" w:rsidP="00431B7A">
            <w:pPr>
              <w:pStyle w:val="ListParagraph"/>
              <w:ind w:left="0"/>
              <w:jc w:val="both"/>
              <w:rPr>
                <w:b/>
                <w:bCs/>
                <w:sz w:val="20"/>
                <w:szCs w:val="20"/>
              </w:rPr>
            </w:pPr>
            <w:r w:rsidRPr="00431B7A">
              <w:rPr>
                <w:b/>
                <w:bCs/>
                <w:sz w:val="20"/>
                <w:szCs w:val="20"/>
              </w:rPr>
              <w:t>LANGUAGE</w:t>
            </w:r>
          </w:p>
        </w:tc>
        <w:tc>
          <w:tcPr>
            <w:tcW w:w="1795" w:type="dxa"/>
          </w:tcPr>
          <w:p w14:paraId="721E2747" w14:textId="5859F901" w:rsidR="008D69A8" w:rsidRPr="00431B7A" w:rsidRDefault="008D69A8" w:rsidP="00431B7A">
            <w:pPr>
              <w:pStyle w:val="ListParagraph"/>
              <w:ind w:left="0"/>
              <w:jc w:val="both"/>
              <w:rPr>
                <w:b/>
                <w:bCs/>
                <w:sz w:val="20"/>
                <w:szCs w:val="20"/>
              </w:rPr>
            </w:pPr>
            <w:r w:rsidRPr="00431B7A">
              <w:rPr>
                <w:b/>
                <w:bCs/>
                <w:sz w:val="20"/>
                <w:szCs w:val="20"/>
              </w:rPr>
              <w:t>REQUIREMENTS</w:t>
            </w:r>
          </w:p>
        </w:tc>
      </w:tr>
      <w:tr w:rsidR="00D862CC" w:rsidRPr="00431B7A" w14:paraId="6B66BEC5" w14:textId="77777777" w:rsidTr="00D862CC">
        <w:tc>
          <w:tcPr>
            <w:tcW w:w="567" w:type="dxa"/>
          </w:tcPr>
          <w:p w14:paraId="0AD89AC1" w14:textId="77777777" w:rsidR="008D69A8" w:rsidRPr="00431B7A" w:rsidRDefault="008D69A8" w:rsidP="00431B7A">
            <w:pPr>
              <w:pStyle w:val="ListParagraph"/>
              <w:ind w:left="0"/>
              <w:jc w:val="both"/>
              <w:rPr>
                <w:sz w:val="20"/>
                <w:szCs w:val="20"/>
              </w:rPr>
            </w:pPr>
          </w:p>
          <w:p w14:paraId="67878002" w14:textId="448A5B2D" w:rsidR="008D69A8" w:rsidRPr="00431B7A" w:rsidRDefault="008D69A8" w:rsidP="00431B7A">
            <w:pPr>
              <w:pStyle w:val="ListParagraph"/>
              <w:ind w:left="0"/>
              <w:jc w:val="both"/>
              <w:rPr>
                <w:sz w:val="20"/>
                <w:szCs w:val="20"/>
              </w:rPr>
            </w:pPr>
            <w:r w:rsidRPr="00431B7A">
              <w:rPr>
                <w:sz w:val="20"/>
                <w:szCs w:val="20"/>
              </w:rPr>
              <w:t>1</w:t>
            </w:r>
          </w:p>
        </w:tc>
        <w:tc>
          <w:tcPr>
            <w:tcW w:w="2772" w:type="dxa"/>
          </w:tcPr>
          <w:p w14:paraId="0445FAFB" w14:textId="77777777" w:rsidR="008D69A8" w:rsidRPr="00431B7A" w:rsidRDefault="008D69A8" w:rsidP="00431B7A">
            <w:pPr>
              <w:pStyle w:val="ListParagraph"/>
              <w:ind w:left="0"/>
              <w:jc w:val="both"/>
              <w:rPr>
                <w:sz w:val="20"/>
                <w:szCs w:val="20"/>
              </w:rPr>
            </w:pPr>
          </w:p>
          <w:p w14:paraId="5446AA63" w14:textId="2DC5471D" w:rsidR="008D69A8" w:rsidRPr="00431B7A" w:rsidRDefault="008D69A8" w:rsidP="00431B7A">
            <w:pPr>
              <w:pStyle w:val="ListParagraph"/>
              <w:ind w:left="0"/>
              <w:jc w:val="both"/>
              <w:rPr>
                <w:sz w:val="20"/>
                <w:szCs w:val="20"/>
              </w:rPr>
            </w:pPr>
            <w:r w:rsidRPr="00431B7A">
              <w:rPr>
                <w:sz w:val="20"/>
                <w:szCs w:val="20"/>
              </w:rPr>
              <w:t>Written Translation</w:t>
            </w:r>
          </w:p>
        </w:tc>
        <w:tc>
          <w:tcPr>
            <w:tcW w:w="3156" w:type="dxa"/>
          </w:tcPr>
          <w:p w14:paraId="6BDA9612" w14:textId="77777777" w:rsidR="008D69A8" w:rsidRPr="00431B7A" w:rsidRDefault="008D69A8" w:rsidP="00431B7A">
            <w:pPr>
              <w:pStyle w:val="ListParagraph"/>
              <w:ind w:left="0"/>
              <w:jc w:val="both"/>
              <w:rPr>
                <w:sz w:val="20"/>
                <w:szCs w:val="20"/>
              </w:rPr>
            </w:pPr>
          </w:p>
          <w:p w14:paraId="360373C1" w14:textId="630C59B6" w:rsidR="008D69A8" w:rsidRPr="00431B7A" w:rsidRDefault="008D69A8" w:rsidP="00431B7A">
            <w:pPr>
              <w:pStyle w:val="ListParagraph"/>
              <w:ind w:left="0"/>
              <w:jc w:val="both"/>
              <w:rPr>
                <w:sz w:val="20"/>
                <w:szCs w:val="20"/>
              </w:rPr>
            </w:pPr>
            <w:r w:rsidRPr="00431B7A">
              <w:rPr>
                <w:sz w:val="20"/>
                <w:szCs w:val="20"/>
              </w:rPr>
              <w:t xml:space="preserve">English – </w:t>
            </w:r>
            <w:proofErr w:type="gramStart"/>
            <w:r w:rsidRPr="00431B7A">
              <w:rPr>
                <w:sz w:val="20"/>
                <w:szCs w:val="20"/>
              </w:rPr>
              <w:t>Portuguese -   English</w:t>
            </w:r>
            <w:proofErr w:type="gramEnd"/>
          </w:p>
        </w:tc>
        <w:tc>
          <w:tcPr>
            <w:tcW w:w="1795" w:type="dxa"/>
          </w:tcPr>
          <w:p w14:paraId="6D204960" w14:textId="77777777" w:rsidR="008D69A8" w:rsidRPr="00431B7A" w:rsidRDefault="008D69A8" w:rsidP="00431B7A">
            <w:pPr>
              <w:pStyle w:val="ListParagraph"/>
              <w:ind w:left="0"/>
              <w:jc w:val="both"/>
              <w:rPr>
                <w:sz w:val="20"/>
                <w:szCs w:val="20"/>
              </w:rPr>
            </w:pPr>
          </w:p>
          <w:p w14:paraId="3D7C7A25" w14:textId="0EC9C1E6" w:rsidR="008D69A8" w:rsidRPr="00431B7A" w:rsidRDefault="008D69A8" w:rsidP="00431B7A">
            <w:pPr>
              <w:pStyle w:val="ListParagraph"/>
              <w:ind w:left="0"/>
              <w:jc w:val="both"/>
              <w:rPr>
                <w:sz w:val="20"/>
                <w:szCs w:val="20"/>
              </w:rPr>
            </w:pPr>
            <w:r w:rsidRPr="00431B7A">
              <w:rPr>
                <w:sz w:val="20"/>
                <w:szCs w:val="20"/>
              </w:rPr>
              <w:t>Per word</w:t>
            </w:r>
          </w:p>
        </w:tc>
      </w:tr>
      <w:tr w:rsidR="00D862CC" w:rsidRPr="00431B7A" w14:paraId="4329E57E" w14:textId="77777777" w:rsidTr="00D862CC">
        <w:trPr>
          <w:trHeight w:val="290"/>
        </w:trPr>
        <w:tc>
          <w:tcPr>
            <w:tcW w:w="567" w:type="dxa"/>
          </w:tcPr>
          <w:p w14:paraId="499ECCE3" w14:textId="77777777" w:rsidR="00D862CC" w:rsidRPr="00431B7A" w:rsidRDefault="00D862CC" w:rsidP="00431B7A">
            <w:pPr>
              <w:pStyle w:val="ListParagraph"/>
              <w:ind w:left="0"/>
              <w:jc w:val="both"/>
              <w:rPr>
                <w:sz w:val="20"/>
                <w:szCs w:val="20"/>
              </w:rPr>
            </w:pPr>
          </w:p>
          <w:p w14:paraId="152FCAFC" w14:textId="6C26F8A7" w:rsidR="00D862CC" w:rsidRPr="00431B7A" w:rsidRDefault="00D862CC" w:rsidP="00431B7A">
            <w:pPr>
              <w:pStyle w:val="ListParagraph"/>
              <w:ind w:left="0"/>
              <w:jc w:val="both"/>
              <w:rPr>
                <w:sz w:val="20"/>
                <w:szCs w:val="20"/>
              </w:rPr>
            </w:pPr>
            <w:r w:rsidRPr="00431B7A">
              <w:rPr>
                <w:sz w:val="20"/>
                <w:szCs w:val="20"/>
              </w:rPr>
              <w:t>2</w:t>
            </w:r>
          </w:p>
        </w:tc>
        <w:tc>
          <w:tcPr>
            <w:tcW w:w="2772" w:type="dxa"/>
          </w:tcPr>
          <w:p w14:paraId="2EA183D9" w14:textId="77777777" w:rsidR="00D862CC" w:rsidRPr="00431B7A" w:rsidRDefault="00D862CC" w:rsidP="00431B7A">
            <w:pPr>
              <w:pStyle w:val="ListParagraph"/>
              <w:ind w:left="0"/>
              <w:jc w:val="both"/>
              <w:rPr>
                <w:sz w:val="20"/>
                <w:szCs w:val="20"/>
              </w:rPr>
            </w:pPr>
          </w:p>
          <w:p w14:paraId="658ADDBE" w14:textId="2D1F8E44" w:rsidR="00D862CC" w:rsidRPr="00431B7A" w:rsidRDefault="00D862CC" w:rsidP="00431B7A">
            <w:pPr>
              <w:pStyle w:val="ListParagraph"/>
              <w:ind w:left="0"/>
              <w:jc w:val="both"/>
              <w:rPr>
                <w:sz w:val="20"/>
                <w:szCs w:val="20"/>
              </w:rPr>
            </w:pPr>
            <w:r w:rsidRPr="00431B7A">
              <w:rPr>
                <w:sz w:val="20"/>
                <w:szCs w:val="20"/>
              </w:rPr>
              <w:t>Editing and Proofreading</w:t>
            </w:r>
          </w:p>
        </w:tc>
        <w:tc>
          <w:tcPr>
            <w:tcW w:w="3156" w:type="dxa"/>
          </w:tcPr>
          <w:p w14:paraId="59F6DC82" w14:textId="77777777" w:rsidR="00D862CC" w:rsidRPr="00431B7A" w:rsidRDefault="00D862CC" w:rsidP="00431B7A">
            <w:pPr>
              <w:pStyle w:val="ListParagraph"/>
              <w:ind w:left="0"/>
              <w:jc w:val="both"/>
              <w:rPr>
                <w:sz w:val="20"/>
                <w:szCs w:val="20"/>
              </w:rPr>
            </w:pPr>
          </w:p>
          <w:p w14:paraId="1B69A4B5" w14:textId="33478645" w:rsidR="00D862CC" w:rsidRPr="00431B7A" w:rsidRDefault="00D862CC" w:rsidP="00431B7A">
            <w:pPr>
              <w:pStyle w:val="ListParagraph"/>
              <w:ind w:left="0"/>
              <w:jc w:val="both"/>
              <w:rPr>
                <w:sz w:val="20"/>
                <w:szCs w:val="20"/>
              </w:rPr>
            </w:pPr>
            <w:r w:rsidRPr="00431B7A">
              <w:rPr>
                <w:sz w:val="20"/>
                <w:szCs w:val="20"/>
              </w:rPr>
              <w:t>English – Portuguese - English</w:t>
            </w:r>
          </w:p>
        </w:tc>
        <w:tc>
          <w:tcPr>
            <w:tcW w:w="1795" w:type="dxa"/>
          </w:tcPr>
          <w:p w14:paraId="49859C87" w14:textId="77777777" w:rsidR="00D862CC" w:rsidRPr="00431B7A" w:rsidRDefault="00D862CC" w:rsidP="00431B7A">
            <w:pPr>
              <w:pStyle w:val="ListParagraph"/>
              <w:ind w:left="0"/>
              <w:jc w:val="both"/>
              <w:rPr>
                <w:sz w:val="20"/>
                <w:szCs w:val="20"/>
              </w:rPr>
            </w:pPr>
          </w:p>
          <w:p w14:paraId="3EE06FB2" w14:textId="6E764017" w:rsidR="00D862CC" w:rsidRPr="00431B7A" w:rsidRDefault="00D862CC" w:rsidP="00431B7A">
            <w:pPr>
              <w:pStyle w:val="ListParagraph"/>
              <w:ind w:left="0"/>
              <w:jc w:val="both"/>
              <w:rPr>
                <w:sz w:val="20"/>
                <w:szCs w:val="20"/>
              </w:rPr>
            </w:pPr>
            <w:r w:rsidRPr="00431B7A">
              <w:rPr>
                <w:sz w:val="20"/>
                <w:szCs w:val="20"/>
              </w:rPr>
              <w:t>Per page</w:t>
            </w:r>
          </w:p>
        </w:tc>
      </w:tr>
      <w:tr w:rsidR="00D862CC" w:rsidRPr="00431B7A" w14:paraId="35493F73" w14:textId="77777777" w:rsidTr="00D862CC">
        <w:trPr>
          <w:trHeight w:val="1303"/>
        </w:trPr>
        <w:tc>
          <w:tcPr>
            <w:tcW w:w="567" w:type="dxa"/>
          </w:tcPr>
          <w:p w14:paraId="788597B5" w14:textId="77777777" w:rsidR="008D69A8" w:rsidRPr="00431B7A" w:rsidRDefault="008D69A8" w:rsidP="00431B7A">
            <w:pPr>
              <w:pStyle w:val="ListParagraph"/>
              <w:ind w:left="0"/>
              <w:jc w:val="both"/>
              <w:rPr>
                <w:sz w:val="20"/>
                <w:szCs w:val="20"/>
              </w:rPr>
            </w:pPr>
          </w:p>
          <w:p w14:paraId="1B9D374E" w14:textId="77777777" w:rsidR="000D3C22" w:rsidRPr="00431B7A" w:rsidRDefault="000D3C22" w:rsidP="00431B7A">
            <w:pPr>
              <w:pStyle w:val="ListParagraph"/>
              <w:ind w:left="0"/>
              <w:jc w:val="both"/>
              <w:rPr>
                <w:sz w:val="20"/>
                <w:szCs w:val="20"/>
              </w:rPr>
            </w:pPr>
          </w:p>
          <w:p w14:paraId="578A2C76" w14:textId="1AF3F225" w:rsidR="008D69A8" w:rsidRPr="00431B7A" w:rsidRDefault="008D69A8" w:rsidP="00431B7A">
            <w:pPr>
              <w:pStyle w:val="ListParagraph"/>
              <w:ind w:left="0"/>
              <w:jc w:val="both"/>
              <w:rPr>
                <w:sz w:val="20"/>
                <w:szCs w:val="20"/>
              </w:rPr>
            </w:pPr>
            <w:r w:rsidRPr="00431B7A">
              <w:rPr>
                <w:sz w:val="20"/>
                <w:szCs w:val="20"/>
              </w:rPr>
              <w:t>2</w:t>
            </w:r>
          </w:p>
        </w:tc>
        <w:tc>
          <w:tcPr>
            <w:tcW w:w="2772" w:type="dxa"/>
          </w:tcPr>
          <w:p w14:paraId="39645EFC" w14:textId="77777777" w:rsidR="008D69A8" w:rsidRPr="00431B7A" w:rsidRDefault="008D69A8" w:rsidP="00431B7A">
            <w:pPr>
              <w:pStyle w:val="ListParagraph"/>
              <w:ind w:left="0"/>
              <w:jc w:val="both"/>
              <w:rPr>
                <w:sz w:val="20"/>
                <w:szCs w:val="20"/>
              </w:rPr>
            </w:pPr>
            <w:r w:rsidRPr="00431B7A">
              <w:rPr>
                <w:sz w:val="20"/>
                <w:szCs w:val="20"/>
              </w:rPr>
              <w:t>Consecutive interpreting</w:t>
            </w:r>
          </w:p>
          <w:p w14:paraId="6AD8806F" w14:textId="02EC3646" w:rsidR="008D69A8" w:rsidRPr="00431B7A" w:rsidRDefault="008D69A8" w:rsidP="00431B7A">
            <w:pPr>
              <w:pStyle w:val="ListParagraph"/>
              <w:ind w:left="0"/>
              <w:jc w:val="both"/>
              <w:rPr>
                <w:sz w:val="20"/>
                <w:szCs w:val="20"/>
              </w:rPr>
            </w:pPr>
            <w:r w:rsidRPr="00431B7A">
              <w:rPr>
                <w:sz w:val="20"/>
                <w:szCs w:val="20"/>
              </w:rPr>
              <w:t>(2 interpreters will work in shift if the total interpreting duration is above 2 hours)</w:t>
            </w:r>
          </w:p>
        </w:tc>
        <w:tc>
          <w:tcPr>
            <w:tcW w:w="3156" w:type="dxa"/>
          </w:tcPr>
          <w:p w14:paraId="3E1115E9" w14:textId="77777777" w:rsidR="008D69A8" w:rsidRPr="00431B7A" w:rsidRDefault="008D69A8" w:rsidP="00431B7A">
            <w:pPr>
              <w:pStyle w:val="ListParagraph"/>
              <w:ind w:left="0"/>
              <w:jc w:val="both"/>
              <w:rPr>
                <w:sz w:val="20"/>
                <w:szCs w:val="20"/>
              </w:rPr>
            </w:pPr>
          </w:p>
          <w:p w14:paraId="1309DF7E" w14:textId="77777777" w:rsidR="000D3C22" w:rsidRPr="00431B7A" w:rsidRDefault="000D3C22" w:rsidP="00431B7A">
            <w:pPr>
              <w:pStyle w:val="ListParagraph"/>
              <w:ind w:left="0"/>
              <w:jc w:val="both"/>
              <w:rPr>
                <w:sz w:val="20"/>
                <w:szCs w:val="20"/>
              </w:rPr>
            </w:pPr>
          </w:p>
          <w:p w14:paraId="6A819396" w14:textId="65ED6D40" w:rsidR="000D3C22" w:rsidRPr="00431B7A" w:rsidRDefault="000D3C22" w:rsidP="00431B7A">
            <w:pPr>
              <w:pStyle w:val="ListParagraph"/>
              <w:ind w:left="0"/>
              <w:jc w:val="both"/>
              <w:rPr>
                <w:sz w:val="20"/>
                <w:szCs w:val="20"/>
              </w:rPr>
            </w:pPr>
          </w:p>
          <w:p w14:paraId="60852EA7" w14:textId="77777777" w:rsidR="00D862CC" w:rsidRPr="00431B7A" w:rsidRDefault="00D862CC" w:rsidP="00431B7A">
            <w:pPr>
              <w:pStyle w:val="ListParagraph"/>
              <w:ind w:left="0"/>
              <w:jc w:val="both"/>
              <w:rPr>
                <w:sz w:val="20"/>
                <w:szCs w:val="20"/>
              </w:rPr>
            </w:pPr>
          </w:p>
          <w:p w14:paraId="0EC40CCD" w14:textId="00FFA5A0" w:rsidR="008D69A8" w:rsidRPr="00431B7A" w:rsidRDefault="008D69A8" w:rsidP="00431B7A">
            <w:pPr>
              <w:pStyle w:val="ListParagraph"/>
              <w:ind w:left="0"/>
              <w:jc w:val="both"/>
              <w:rPr>
                <w:sz w:val="20"/>
                <w:szCs w:val="20"/>
              </w:rPr>
            </w:pPr>
            <w:r w:rsidRPr="00431B7A">
              <w:rPr>
                <w:sz w:val="20"/>
                <w:szCs w:val="20"/>
              </w:rPr>
              <w:t xml:space="preserve">English – </w:t>
            </w:r>
            <w:proofErr w:type="gramStart"/>
            <w:r w:rsidRPr="00431B7A">
              <w:rPr>
                <w:sz w:val="20"/>
                <w:szCs w:val="20"/>
              </w:rPr>
              <w:t>Portuguese -   English</w:t>
            </w:r>
            <w:proofErr w:type="gramEnd"/>
          </w:p>
        </w:tc>
        <w:tc>
          <w:tcPr>
            <w:tcW w:w="1795" w:type="dxa"/>
          </w:tcPr>
          <w:p w14:paraId="00467531" w14:textId="77777777" w:rsidR="008D69A8" w:rsidRPr="00431B7A" w:rsidRDefault="008D69A8" w:rsidP="00431B7A">
            <w:pPr>
              <w:pStyle w:val="ListParagraph"/>
              <w:ind w:left="0"/>
              <w:jc w:val="both"/>
              <w:rPr>
                <w:sz w:val="20"/>
                <w:szCs w:val="20"/>
              </w:rPr>
            </w:pPr>
          </w:p>
          <w:p w14:paraId="4612FE43" w14:textId="705BA6EA" w:rsidR="000D3C22" w:rsidRPr="00431B7A" w:rsidRDefault="000D3C22" w:rsidP="00431B7A">
            <w:pPr>
              <w:pStyle w:val="ListParagraph"/>
              <w:ind w:left="0"/>
              <w:jc w:val="both"/>
              <w:rPr>
                <w:sz w:val="20"/>
                <w:szCs w:val="20"/>
              </w:rPr>
            </w:pPr>
          </w:p>
          <w:p w14:paraId="071F4E94" w14:textId="77777777" w:rsidR="00D862CC" w:rsidRPr="00431B7A" w:rsidRDefault="00D862CC" w:rsidP="00431B7A">
            <w:pPr>
              <w:pStyle w:val="ListParagraph"/>
              <w:ind w:left="0"/>
              <w:jc w:val="both"/>
              <w:rPr>
                <w:sz w:val="20"/>
                <w:szCs w:val="20"/>
              </w:rPr>
            </w:pPr>
          </w:p>
          <w:p w14:paraId="65D6EAEE" w14:textId="77777777" w:rsidR="000D3C22" w:rsidRPr="00431B7A" w:rsidRDefault="000D3C22" w:rsidP="00431B7A">
            <w:pPr>
              <w:pStyle w:val="ListParagraph"/>
              <w:ind w:left="0"/>
              <w:jc w:val="both"/>
              <w:rPr>
                <w:sz w:val="20"/>
                <w:szCs w:val="20"/>
              </w:rPr>
            </w:pPr>
          </w:p>
          <w:p w14:paraId="122BCC4C" w14:textId="675EED63" w:rsidR="008D69A8" w:rsidRPr="00431B7A" w:rsidRDefault="008D69A8" w:rsidP="00431B7A">
            <w:pPr>
              <w:pStyle w:val="ListParagraph"/>
              <w:ind w:left="0"/>
              <w:jc w:val="both"/>
              <w:rPr>
                <w:sz w:val="20"/>
                <w:szCs w:val="20"/>
              </w:rPr>
            </w:pPr>
            <w:r w:rsidRPr="00431B7A">
              <w:rPr>
                <w:sz w:val="20"/>
                <w:szCs w:val="20"/>
              </w:rPr>
              <w:t xml:space="preserve">Per </w:t>
            </w:r>
            <w:r w:rsidR="00D862CC" w:rsidRPr="00431B7A">
              <w:rPr>
                <w:sz w:val="20"/>
                <w:szCs w:val="20"/>
              </w:rPr>
              <w:t>hour</w:t>
            </w:r>
          </w:p>
        </w:tc>
      </w:tr>
      <w:tr w:rsidR="00D862CC" w:rsidRPr="00431B7A" w14:paraId="6C8187EF" w14:textId="77777777" w:rsidTr="00D862CC">
        <w:tc>
          <w:tcPr>
            <w:tcW w:w="567" w:type="dxa"/>
          </w:tcPr>
          <w:p w14:paraId="159036D1" w14:textId="77777777" w:rsidR="008D69A8" w:rsidRPr="00431B7A" w:rsidRDefault="008D69A8" w:rsidP="00431B7A">
            <w:pPr>
              <w:pStyle w:val="ListParagraph"/>
              <w:ind w:left="0"/>
              <w:jc w:val="both"/>
              <w:rPr>
                <w:sz w:val="20"/>
                <w:szCs w:val="20"/>
              </w:rPr>
            </w:pPr>
          </w:p>
          <w:p w14:paraId="5613EF53" w14:textId="30826602" w:rsidR="008D69A8" w:rsidRPr="00431B7A" w:rsidRDefault="008D69A8" w:rsidP="00431B7A">
            <w:pPr>
              <w:pStyle w:val="ListParagraph"/>
              <w:ind w:left="0"/>
              <w:jc w:val="both"/>
              <w:rPr>
                <w:sz w:val="20"/>
                <w:szCs w:val="20"/>
              </w:rPr>
            </w:pPr>
            <w:r w:rsidRPr="00431B7A">
              <w:rPr>
                <w:sz w:val="20"/>
                <w:szCs w:val="20"/>
              </w:rPr>
              <w:t>3</w:t>
            </w:r>
          </w:p>
        </w:tc>
        <w:tc>
          <w:tcPr>
            <w:tcW w:w="2772" w:type="dxa"/>
          </w:tcPr>
          <w:p w14:paraId="55D1271B" w14:textId="51CD8693" w:rsidR="008D69A8" w:rsidRPr="00431B7A" w:rsidRDefault="008D69A8" w:rsidP="00431B7A">
            <w:pPr>
              <w:pStyle w:val="ListParagraph"/>
              <w:ind w:left="0"/>
              <w:jc w:val="both"/>
              <w:rPr>
                <w:sz w:val="20"/>
                <w:szCs w:val="20"/>
              </w:rPr>
            </w:pPr>
            <w:r w:rsidRPr="00431B7A">
              <w:rPr>
                <w:sz w:val="20"/>
                <w:szCs w:val="20"/>
              </w:rPr>
              <w:t>Simultaneous Interpreting</w:t>
            </w:r>
            <w:r w:rsidR="000D3C22" w:rsidRPr="00431B7A">
              <w:rPr>
                <w:sz w:val="20"/>
                <w:szCs w:val="20"/>
              </w:rPr>
              <w:t xml:space="preserve"> (2 interpreters will work in shift if the total interpreting duration is above 2 hours)</w:t>
            </w:r>
          </w:p>
        </w:tc>
        <w:tc>
          <w:tcPr>
            <w:tcW w:w="3156" w:type="dxa"/>
          </w:tcPr>
          <w:p w14:paraId="79AECD25" w14:textId="77777777" w:rsidR="008D69A8" w:rsidRPr="00431B7A" w:rsidRDefault="008D69A8" w:rsidP="00431B7A">
            <w:pPr>
              <w:pStyle w:val="ListParagraph"/>
              <w:ind w:left="0"/>
              <w:jc w:val="both"/>
              <w:rPr>
                <w:sz w:val="20"/>
                <w:szCs w:val="20"/>
              </w:rPr>
            </w:pPr>
          </w:p>
          <w:p w14:paraId="2C290353" w14:textId="77777777" w:rsidR="000D3C22" w:rsidRPr="00431B7A" w:rsidRDefault="000D3C22" w:rsidP="00431B7A">
            <w:pPr>
              <w:pStyle w:val="ListParagraph"/>
              <w:ind w:left="0"/>
              <w:jc w:val="both"/>
              <w:rPr>
                <w:sz w:val="20"/>
                <w:szCs w:val="20"/>
              </w:rPr>
            </w:pPr>
          </w:p>
          <w:p w14:paraId="64F05E74" w14:textId="3666DD5A" w:rsidR="000D3C22" w:rsidRPr="00431B7A" w:rsidRDefault="000D3C22" w:rsidP="00431B7A">
            <w:pPr>
              <w:pStyle w:val="ListParagraph"/>
              <w:ind w:left="0"/>
              <w:jc w:val="both"/>
              <w:rPr>
                <w:sz w:val="20"/>
                <w:szCs w:val="20"/>
              </w:rPr>
            </w:pPr>
          </w:p>
          <w:p w14:paraId="234695CC" w14:textId="77777777" w:rsidR="00D862CC" w:rsidRPr="00431B7A" w:rsidRDefault="00D862CC" w:rsidP="00431B7A">
            <w:pPr>
              <w:pStyle w:val="ListParagraph"/>
              <w:ind w:left="0"/>
              <w:jc w:val="both"/>
              <w:rPr>
                <w:sz w:val="20"/>
                <w:szCs w:val="20"/>
              </w:rPr>
            </w:pPr>
          </w:p>
          <w:p w14:paraId="53D61C7C" w14:textId="3C716304" w:rsidR="008D69A8" w:rsidRPr="00431B7A" w:rsidRDefault="008D69A8" w:rsidP="00431B7A">
            <w:pPr>
              <w:pStyle w:val="ListParagraph"/>
              <w:ind w:left="0"/>
              <w:jc w:val="both"/>
              <w:rPr>
                <w:sz w:val="20"/>
                <w:szCs w:val="20"/>
              </w:rPr>
            </w:pPr>
            <w:r w:rsidRPr="00431B7A">
              <w:rPr>
                <w:sz w:val="20"/>
                <w:szCs w:val="20"/>
              </w:rPr>
              <w:t xml:space="preserve">English – </w:t>
            </w:r>
            <w:proofErr w:type="gramStart"/>
            <w:r w:rsidRPr="00431B7A">
              <w:rPr>
                <w:sz w:val="20"/>
                <w:szCs w:val="20"/>
              </w:rPr>
              <w:t>Portuguese -   English</w:t>
            </w:r>
            <w:proofErr w:type="gramEnd"/>
          </w:p>
        </w:tc>
        <w:tc>
          <w:tcPr>
            <w:tcW w:w="1795" w:type="dxa"/>
          </w:tcPr>
          <w:p w14:paraId="70F979DF" w14:textId="77777777" w:rsidR="008D69A8" w:rsidRPr="00431B7A" w:rsidRDefault="008D69A8" w:rsidP="00431B7A">
            <w:pPr>
              <w:pStyle w:val="ListParagraph"/>
              <w:ind w:left="0"/>
              <w:jc w:val="both"/>
              <w:rPr>
                <w:sz w:val="20"/>
                <w:szCs w:val="20"/>
              </w:rPr>
            </w:pPr>
          </w:p>
          <w:p w14:paraId="4A910609" w14:textId="77777777" w:rsidR="000D3C22" w:rsidRPr="00431B7A" w:rsidRDefault="000D3C22" w:rsidP="00431B7A">
            <w:pPr>
              <w:pStyle w:val="ListParagraph"/>
              <w:ind w:left="0"/>
              <w:jc w:val="both"/>
              <w:rPr>
                <w:sz w:val="20"/>
                <w:szCs w:val="20"/>
              </w:rPr>
            </w:pPr>
          </w:p>
          <w:p w14:paraId="22FD3680" w14:textId="77777777" w:rsidR="000D3C22" w:rsidRPr="00431B7A" w:rsidRDefault="000D3C22" w:rsidP="00431B7A">
            <w:pPr>
              <w:pStyle w:val="ListParagraph"/>
              <w:ind w:left="0"/>
              <w:jc w:val="both"/>
              <w:rPr>
                <w:sz w:val="20"/>
                <w:szCs w:val="20"/>
              </w:rPr>
            </w:pPr>
          </w:p>
          <w:p w14:paraId="671F115E" w14:textId="77777777" w:rsidR="000D3C22" w:rsidRPr="00431B7A" w:rsidRDefault="000D3C22" w:rsidP="00431B7A">
            <w:pPr>
              <w:pStyle w:val="ListParagraph"/>
              <w:ind w:left="0"/>
              <w:jc w:val="both"/>
              <w:rPr>
                <w:sz w:val="20"/>
                <w:szCs w:val="20"/>
              </w:rPr>
            </w:pPr>
          </w:p>
          <w:p w14:paraId="580FAD8B" w14:textId="3991E589" w:rsidR="008D69A8" w:rsidRPr="00431B7A" w:rsidRDefault="008D69A8" w:rsidP="00431B7A">
            <w:pPr>
              <w:pStyle w:val="ListParagraph"/>
              <w:ind w:left="0"/>
              <w:jc w:val="both"/>
              <w:rPr>
                <w:sz w:val="20"/>
                <w:szCs w:val="20"/>
              </w:rPr>
            </w:pPr>
            <w:r w:rsidRPr="00431B7A">
              <w:rPr>
                <w:sz w:val="20"/>
                <w:szCs w:val="20"/>
              </w:rPr>
              <w:t xml:space="preserve">Per </w:t>
            </w:r>
            <w:r w:rsidR="00D862CC" w:rsidRPr="00431B7A">
              <w:rPr>
                <w:sz w:val="20"/>
                <w:szCs w:val="20"/>
              </w:rPr>
              <w:t>hour</w:t>
            </w:r>
          </w:p>
        </w:tc>
      </w:tr>
    </w:tbl>
    <w:p w14:paraId="7418704B" w14:textId="795F7836" w:rsidR="008D69A8" w:rsidRPr="00431B7A" w:rsidRDefault="008D69A8" w:rsidP="00431B7A">
      <w:pPr>
        <w:pStyle w:val="ListParagraph"/>
        <w:jc w:val="both"/>
        <w:rPr>
          <w:sz w:val="20"/>
          <w:szCs w:val="20"/>
        </w:rPr>
      </w:pPr>
    </w:p>
    <w:p w14:paraId="5E939764" w14:textId="5F23C732" w:rsidR="000D3C22" w:rsidRPr="00431B7A" w:rsidRDefault="000D3C22" w:rsidP="00431B7A">
      <w:pPr>
        <w:pStyle w:val="ListParagraph"/>
        <w:jc w:val="both"/>
        <w:rPr>
          <w:sz w:val="20"/>
          <w:szCs w:val="20"/>
        </w:rPr>
      </w:pPr>
    </w:p>
    <w:p w14:paraId="7A9DAA45" w14:textId="015EC53C" w:rsidR="000D3C22" w:rsidRPr="00431B7A" w:rsidRDefault="000D3C22" w:rsidP="00431B7A">
      <w:pPr>
        <w:pStyle w:val="ListParagraph"/>
        <w:jc w:val="both"/>
        <w:rPr>
          <w:sz w:val="20"/>
          <w:szCs w:val="20"/>
        </w:rPr>
      </w:pPr>
      <w:r w:rsidRPr="00431B7A">
        <w:rPr>
          <w:sz w:val="20"/>
          <w:szCs w:val="20"/>
        </w:rPr>
        <w:t>For written translation services;</w:t>
      </w:r>
    </w:p>
    <w:p w14:paraId="2BC139BB" w14:textId="2ED097D9" w:rsidR="000D3C22" w:rsidRPr="00431B7A" w:rsidRDefault="000D3C22" w:rsidP="00431B7A">
      <w:pPr>
        <w:pStyle w:val="ListParagraph"/>
        <w:jc w:val="both"/>
        <w:rPr>
          <w:sz w:val="20"/>
          <w:szCs w:val="20"/>
        </w:rPr>
      </w:pPr>
    </w:p>
    <w:p w14:paraId="03559165" w14:textId="045E13A1" w:rsidR="000D3C22" w:rsidRPr="00431B7A" w:rsidRDefault="000D3C22" w:rsidP="00431B7A">
      <w:pPr>
        <w:pStyle w:val="ListParagraph"/>
        <w:jc w:val="both"/>
        <w:rPr>
          <w:sz w:val="20"/>
          <w:szCs w:val="20"/>
        </w:rPr>
      </w:pPr>
      <w:r w:rsidRPr="00431B7A">
        <w:rPr>
          <w:sz w:val="20"/>
          <w:szCs w:val="20"/>
        </w:rPr>
        <w:t>The contractor will be expected:</w:t>
      </w:r>
    </w:p>
    <w:p w14:paraId="2823BE6A" w14:textId="7E4CA173" w:rsidR="000D3C22" w:rsidRPr="00431B7A" w:rsidRDefault="000D3C22" w:rsidP="00431B7A">
      <w:pPr>
        <w:pStyle w:val="ListParagraph"/>
        <w:jc w:val="both"/>
        <w:rPr>
          <w:sz w:val="20"/>
          <w:szCs w:val="20"/>
        </w:rPr>
      </w:pPr>
    </w:p>
    <w:p w14:paraId="5CDABAC7" w14:textId="290D425B" w:rsidR="000D3C22" w:rsidRPr="00431B7A" w:rsidRDefault="000D3C22" w:rsidP="00431B7A">
      <w:pPr>
        <w:pStyle w:val="ListParagraph"/>
        <w:numPr>
          <w:ilvl w:val="0"/>
          <w:numId w:val="3"/>
        </w:numPr>
        <w:jc w:val="both"/>
        <w:rPr>
          <w:sz w:val="20"/>
          <w:szCs w:val="20"/>
        </w:rPr>
      </w:pPr>
      <w:r w:rsidRPr="00431B7A">
        <w:rPr>
          <w:sz w:val="20"/>
          <w:szCs w:val="20"/>
        </w:rPr>
        <w:t xml:space="preserve">To perform terminology research as necessary and to align with UNFPA standard terminology and style book (including institutional and technical terms that are being widely used on websites and other common sources on the subject matter) and establish a common lexicon to be used consistently by all translators to be assigned to UNFPA translation </w:t>
      </w:r>
    </w:p>
    <w:p w14:paraId="7CB77219" w14:textId="7A64A968" w:rsidR="000D3C22" w:rsidRPr="00431B7A" w:rsidRDefault="000D3C22" w:rsidP="00431B7A">
      <w:pPr>
        <w:pStyle w:val="ListParagraph"/>
        <w:numPr>
          <w:ilvl w:val="0"/>
          <w:numId w:val="3"/>
        </w:numPr>
        <w:jc w:val="both"/>
        <w:rPr>
          <w:sz w:val="20"/>
          <w:szCs w:val="20"/>
        </w:rPr>
      </w:pPr>
      <w:r w:rsidRPr="00431B7A">
        <w:rPr>
          <w:sz w:val="20"/>
          <w:szCs w:val="20"/>
        </w:rPr>
        <w:t xml:space="preserve">To develop a glossary on the thematic areas and agree on it with the respective requesting agency based on </w:t>
      </w:r>
      <w:r w:rsidR="00C2503E" w:rsidRPr="00431B7A">
        <w:rPr>
          <w:sz w:val="20"/>
          <w:szCs w:val="20"/>
        </w:rPr>
        <w:t>research</w:t>
      </w:r>
      <w:r w:rsidRPr="00431B7A">
        <w:rPr>
          <w:sz w:val="20"/>
          <w:szCs w:val="20"/>
        </w:rPr>
        <w:t>/checks as mentioned above</w:t>
      </w:r>
    </w:p>
    <w:p w14:paraId="6FA155C4" w14:textId="6FEA7853" w:rsidR="000D3C22" w:rsidRPr="00431B7A" w:rsidRDefault="00C2503E" w:rsidP="00431B7A">
      <w:pPr>
        <w:pStyle w:val="ListParagraph"/>
        <w:numPr>
          <w:ilvl w:val="0"/>
          <w:numId w:val="3"/>
        </w:numPr>
        <w:jc w:val="both"/>
        <w:rPr>
          <w:sz w:val="20"/>
          <w:szCs w:val="20"/>
        </w:rPr>
      </w:pPr>
      <w:r w:rsidRPr="00431B7A">
        <w:rPr>
          <w:sz w:val="20"/>
          <w:szCs w:val="20"/>
        </w:rPr>
        <w:t>To ensure that the translation text is linguistically and grammatically correct, error free. I</w:t>
      </w:r>
      <w:r w:rsidR="00D862CC" w:rsidRPr="00431B7A">
        <w:rPr>
          <w:sz w:val="20"/>
          <w:szCs w:val="20"/>
        </w:rPr>
        <w:t xml:space="preserve">t </w:t>
      </w:r>
      <w:r w:rsidRPr="00431B7A">
        <w:rPr>
          <w:sz w:val="20"/>
          <w:szCs w:val="20"/>
        </w:rPr>
        <w:t>should meet high quality standards and would not need further editing after completion o</w:t>
      </w:r>
      <w:r w:rsidR="00D862CC" w:rsidRPr="00431B7A">
        <w:rPr>
          <w:sz w:val="20"/>
          <w:szCs w:val="20"/>
        </w:rPr>
        <w:t>f translation.</w:t>
      </w:r>
    </w:p>
    <w:p w14:paraId="1116FADF" w14:textId="68B307D4" w:rsidR="00D862CC" w:rsidRPr="00431B7A" w:rsidRDefault="00D862CC" w:rsidP="00431B7A">
      <w:pPr>
        <w:pStyle w:val="ListParagraph"/>
        <w:numPr>
          <w:ilvl w:val="0"/>
          <w:numId w:val="3"/>
        </w:numPr>
        <w:jc w:val="both"/>
        <w:rPr>
          <w:sz w:val="20"/>
          <w:szCs w:val="20"/>
        </w:rPr>
      </w:pPr>
      <w:r w:rsidRPr="00431B7A">
        <w:rPr>
          <w:sz w:val="20"/>
          <w:szCs w:val="20"/>
        </w:rPr>
        <w:t>To ensure that the text uses standard UNFPA terminology wherever applicable, and that the language and styles are consistent with UNFPA style book (for English language)</w:t>
      </w:r>
    </w:p>
    <w:p w14:paraId="3740323F" w14:textId="2393B286" w:rsidR="00D862CC" w:rsidRPr="00431B7A" w:rsidRDefault="00D862CC" w:rsidP="00431B7A">
      <w:pPr>
        <w:pStyle w:val="ListParagraph"/>
        <w:numPr>
          <w:ilvl w:val="0"/>
          <w:numId w:val="3"/>
        </w:numPr>
        <w:jc w:val="both"/>
        <w:rPr>
          <w:sz w:val="20"/>
          <w:szCs w:val="20"/>
        </w:rPr>
      </w:pPr>
      <w:r w:rsidRPr="00431B7A">
        <w:rPr>
          <w:sz w:val="20"/>
          <w:szCs w:val="20"/>
        </w:rPr>
        <w:t>Observe confidentially and refrain from divulging any information about the content of the text.</w:t>
      </w:r>
    </w:p>
    <w:p w14:paraId="74347B85" w14:textId="20944BF1" w:rsidR="00D862CC" w:rsidRPr="00431B7A" w:rsidRDefault="00D862CC" w:rsidP="00431B7A">
      <w:pPr>
        <w:pStyle w:val="ListParagraph"/>
        <w:numPr>
          <w:ilvl w:val="0"/>
          <w:numId w:val="3"/>
        </w:numPr>
        <w:jc w:val="both"/>
        <w:rPr>
          <w:sz w:val="20"/>
          <w:szCs w:val="20"/>
        </w:rPr>
      </w:pPr>
      <w:r w:rsidRPr="00431B7A">
        <w:rPr>
          <w:sz w:val="20"/>
          <w:szCs w:val="20"/>
        </w:rPr>
        <w:t>The translated materials should be provided to UNFPA in the original format.</w:t>
      </w:r>
    </w:p>
    <w:p w14:paraId="74321CE9" w14:textId="025BF692" w:rsidR="00D862CC" w:rsidRPr="00431B7A" w:rsidRDefault="00D862CC" w:rsidP="00431B7A">
      <w:pPr>
        <w:jc w:val="both"/>
        <w:rPr>
          <w:sz w:val="20"/>
          <w:szCs w:val="20"/>
        </w:rPr>
      </w:pPr>
    </w:p>
    <w:p w14:paraId="1D0EE315" w14:textId="17758B1C" w:rsidR="00D862CC" w:rsidRPr="00431B7A" w:rsidRDefault="00D862CC" w:rsidP="00431B7A">
      <w:pPr>
        <w:jc w:val="both"/>
        <w:rPr>
          <w:sz w:val="20"/>
          <w:szCs w:val="20"/>
        </w:rPr>
      </w:pPr>
      <w:r w:rsidRPr="00431B7A">
        <w:rPr>
          <w:sz w:val="20"/>
          <w:szCs w:val="20"/>
        </w:rPr>
        <w:t>For Consecutive and simultaneous Interpreting:</w:t>
      </w:r>
    </w:p>
    <w:p w14:paraId="190AFF71" w14:textId="55F65D0E" w:rsidR="00D862CC" w:rsidRPr="00431B7A" w:rsidRDefault="00D862CC" w:rsidP="00431B7A">
      <w:pPr>
        <w:jc w:val="both"/>
        <w:rPr>
          <w:sz w:val="20"/>
          <w:szCs w:val="20"/>
        </w:rPr>
      </w:pPr>
    </w:p>
    <w:p w14:paraId="675CB51B" w14:textId="3F1741D7" w:rsidR="00D862CC" w:rsidRPr="00431B7A" w:rsidRDefault="00D862CC" w:rsidP="00431B7A">
      <w:pPr>
        <w:jc w:val="both"/>
        <w:rPr>
          <w:sz w:val="20"/>
          <w:szCs w:val="20"/>
        </w:rPr>
      </w:pPr>
      <w:r w:rsidRPr="00431B7A">
        <w:rPr>
          <w:sz w:val="20"/>
          <w:szCs w:val="20"/>
        </w:rPr>
        <w:t>The contractor will be expected:</w:t>
      </w:r>
    </w:p>
    <w:p w14:paraId="7A45A6ED" w14:textId="5D21B96C" w:rsidR="00D862CC" w:rsidRPr="00431B7A" w:rsidRDefault="00D862CC" w:rsidP="00431B7A">
      <w:pPr>
        <w:jc w:val="both"/>
        <w:rPr>
          <w:sz w:val="20"/>
          <w:szCs w:val="20"/>
        </w:rPr>
      </w:pPr>
    </w:p>
    <w:p w14:paraId="71D350A7" w14:textId="5D8AA9BA" w:rsidR="00D862CC" w:rsidRPr="00431B7A" w:rsidRDefault="00D862CC" w:rsidP="00431B7A">
      <w:pPr>
        <w:pStyle w:val="ListParagraph"/>
        <w:numPr>
          <w:ilvl w:val="0"/>
          <w:numId w:val="4"/>
        </w:numPr>
        <w:jc w:val="both"/>
        <w:rPr>
          <w:sz w:val="20"/>
          <w:szCs w:val="20"/>
        </w:rPr>
      </w:pPr>
      <w:r w:rsidRPr="00431B7A">
        <w:rPr>
          <w:sz w:val="20"/>
          <w:szCs w:val="20"/>
        </w:rPr>
        <w:t>To conduct a short research/review from the documentation provided or other sources prior to the assignment/meeting for the identification of the use of correct/technical vocabulary/terminology</w:t>
      </w:r>
    </w:p>
    <w:p w14:paraId="2B9E30C5" w14:textId="279E0E94" w:rsidR="00D862CC" w:rsidRPr="00431B7A" w:rsidRDefault="00D862CC" w:rsidP="00431B7A">
      <w:pPr>
        <w:pStyle w:val="ListParagraph"/>
        <w:numPr>
          <w:ilvl w:val="0"/>
          <w:numId w:val="4"/>
        </w:numPr>
        <w:jc w:val="both"/>
        <w:rPr>
          <w:sz w:val="20"/>
          <w:szCs w:val="20"/>
        </w:rPr>
      </w:pPr>
      <w:r w:rsidRPr="00431B7A">
        <w:rPr>
          <w:sz w:val="20"/>
          <w:szCs w:val="20"/>
        </w:rPr>
        <w:t xml:space="preserve">To provide clear and accurate simultaneous/consecutive interpreting, bearing in mind that participants may be governmental representatives making </w:t>
      </w:r>
      <w:r w:rsidR="002B2F95" w:rsidRPr="00431B7A">
        <w:rPr>
          <w:sz w:val="20"/>
          <w:szCs w:val="20"/>
        </w:rPr>
        <w:t>statements</w:t>
      </w:r>
      <w:r w:rsidRPr="00431B7A">
        <w:rPr>
          <w:sz w:val="20"/>
          <w:szCs w:val="20"/>
        </w:rPr>
        <w:t>, discussions and making decision on</w:t>
      </w:r>
      <w:r w:rsidR="002B2F95" w:rsidRPr="00431B7A">
        <w:rPr>
          <w:sz w:val="20"/>
          <w:szCs w:val="20"/>
        </w:rPr>
        <w:t xml:space="preserve"> </w:t>
      </w:r>
      <w:r w:rsidRPr="00431B7A">
        <w:rPr>
          <w:sz w:val="20"/>
          <w:szCs w:val="20"/>
        </w:rPr>
        <w:t>impo</w:t>
      </w:r>
      <w:r w:rsidR="002B2F95" w:rsidRPr="00431B7A">
        <w:rPr>
          <w:sz w:val="20"/>
          <w:szCs w:val="20"/>
        </w:rPr>
        <w:t>r</w:t>
      </w:r>
      <w:r w:rsidRPr="00431B7A">
        <w:rPr>
          <w:sz w:val="20"/>
          <w:szCs w:val="20"/>
        </w:rPr>
        <w:t>tant substantial matters related to policies, pro</w:t>
      </w:r>
      <w:r w:rsidR="002B2F95" w:rsidRPr="00431B7A">
        <w:rPr>
          <w:sz w:val="20"/>
          <w:szCs w:val="20"/>
        </w:rPr>
        <w:t>j</w:t>
      </w:r>
      <w:r w:rsidRPr="00431B7A">
        <w:rPr>
          <w:sz w:val="20"/>
          <w:szCs w:val="20"/>
        </w:rPr>
        <w:t>e</w:t>
      </w:r>
      <w:r w:rsidR="002B2F95" w:rsidRPr="00431B7A">
        <w:rPr>
          <w:sz w:val="20"/>
          <w:szCs w:val="20"/>
        </w:rPr>
        <w:t>c</w:t>
      </w:r>
      <w:r w:rsidRPr="00431B7A">
        <w:rPr>
          <w:sz w:val="20"/>
          <w:szCs w:val="20"/>
        </w:rPr>
        <w:t>t management, administrative issues etc.</w:t>
      </w:r>
    </w:p>
    <w:p w14:paraId="46D211D6" w14:textId="1154D72E" w:rsidR="00D862CC" w:rsidRPr="00431B7A" w:rsidRDefault="00D862CC" w:rsidP="00431B7A">
      <w:pPr>
        <w:pStyle w:val="ListParagraph"/>
        <w:numPr>
          <w:ilvl w:val="0"/>
          <w:numId w:val="4"/>
        </w:numPr>
        <w:jc w:val="both"/>
        <w:rPr>
          <w:sz w:val="20"/>
          <w:szCs w:val="20"/>
        </w:rPr>
      </w:pPr>
      <w:r w:rsidRPr="00431B7A">
        <w:rPr>
          <w:sz w:val="20"/>
          <w:szCs w:val="20"/>
        </w:rPr>
        <w:t xml:space="preserve">To develop a glossary on the thematic areas and agree on it with UNFPA or requesting agency </w:t>
      </w:r>
    </w:p>
    <w:p w14:paraId="29559676" w14:textId="75A1FC8F" w:rsidR="00D862CC" w:rsidRPr="00431B7A" w:rsidRDefault="00D862CC" w:rsidP="00431B7A">
      <w:pPr>
        <w:pStyle w:val="ListParagraph"/>
        <w:numPr>
          <w:ilvl w:val="0"/>
          <w:numId w:val="4"/>
        </w:numPr>
        <w:jc w:val="both"/>
        <w:rPr>
          <w:sz w:val="20"/>
          <w:szCs w:val="20"/>
        </w:rPr>
      </w:pPr>
      <w:r w:rsidRPr="00431B7A">
        <w:rPr>
          <w:sz w:val="20"/>
          <w:szCs w:val="20"/>
        </w:rPr>
        <w:t>To demonstrate flexibility and provide solutions, in case meeting sessions exceed their regular duration in order to continue interpreting</w:t>
      </w:r>
      <w:r w:rsidR="002B2F95" w:rsidRPr="00431B7A">
        <w:rPr>
          <w:sz w:val="20"/>
          <w:szCs w:val="20"/>
        </w:rPr>
        <w:t>.</w:t>
      </w:r>
    </w:p>
    <w:p w14:paraId="1F44C16C" w14:textId="54FD9DB4" w:rsidR="00D862CC" w:rsidRPr="00431B7A" w:rsidRDefault="00D862CC" w:rsidP="00431B7A">
      <w:pPr>
        <w:ind w:left="360"/>
        <w:jc w:val="both"/>
        <w:rPr>
          <w:sz w:val="20"/>
          <w:szCs w:val="20"/>
        </w:rPr>
      </w:pPr>
    </w:p>
    <w:p w14:paraId="2097E18D" w14:textId="02A3B009" w:rsidR="002B2F95" w:rsidRPr="00431B7A" w:rsidRDefault="002B2F95" w:rsidP="00431B7A">
      <w:pPr>
        <w:ind w:left="360"/>
        <w:jc w:val="both"/>
        <w:rPr>
          <w:sz w:val="20"/>
          <w:szCs w:val="20"/>
        </w:rPr>
      </w:pPr>
      <w:r w:rsidRPr="00431B7A">
        <w:rPr>
          <w:sz w:val="20"/>
          <w:szCs w:val="20"/>
        </w:rPr>
        <w:t>For Editing and proof reading:</w:t>
      </w:r>
    </w:p>
    <w:p w14:paraId="5CA4EFB5" w14:textId="3E8CD390" w:rsidR="002B2F95" w:rsidRPr="00431B7A" w:rsidRDefault="002B2F95" w:rsidP="00431B7A">
      <w:pPr>
        <w:ind w:left="360"/>
        <w:jc w:val="both"/>
        <w:rPr>
          <w:sz w:val="20"/>
          <w:szCs w:val="20"/>
        </w:rPr>
      </w:pPr>
    </w:p>
    <w:p w14:paraId="3B9D1FDE" w14:textId="183C34AA" w:rsidR="002B2F95" w:rsidRPr="00431B7A" w:rsidRDefault="002B2F95" w:rsidP="00431B7A">
      <w:pPr>
        <w:pStyle w:val="ListParagraph"/>
        <w:numPr>
          <w:ilvl w:val="0"/>
          <w:numId w:val="5"/>
        </w:numPr>
        <w:jc w:val="both"/>
        <w:rPr>
          <w:sz w:val="20"/>
          <w:szCs w:val="20"/>
        </w:rPr>
      </w:pPr>
      <w:r w:rsidRPr="00431B7A">
        <w:rPr>
          <w:sz w:val="20"/>
          <w:szCs w:val="20"/>
        </w:rPr>
        <w:t>Provide professional editing and proof reading of documents to ensure grammatical accuracy, factual accuracy, consistency and logical formatting.</w:t>
      </w:r>
    </w:p>
    <w:p w14:paraId="58BD2889" w14:textId="1DA0BCE7" w:rsidR="002B2F95" w:rsidRPr="00431B7A" w:rsidRDefault="002B2F95" w:rsidP="00431B7A">
      <w:pPr>
        <w:pStyle w:val="ListParagraph"/>
        <w:numPr>
          <w:ilvl w:val="0"/>
          <w:numId w:val="5"/>
        </w:numPr>
        <w:jc w:val="both"/>
        <w:rPr>
          <w:sz w:val="20"/>
          <w:szCs w:val="20"/>
        </w:rPr>
      </w:pPr>
      <w:r w:rsidRPr="00431B7A">
        <w:rPr>
          <w:sz w:val="20"/>
          <w:szCs w:val="20"/>
        </w:rPr>
        <w:t>Review, verify and edit documents to improve phrasing and language use to make the documents more reader friendly to non-expert audiences.</w:t>
      </w:r>
    </w:p>
    <w:p w14:paraId="3A7BBD17" w14:textId="3DCB4DE8" w:rsidR="002B2F95" w:rsidRPr="00431B7A" w:rsidRDefault="002B2F95" w:rsidP="00431B7A">
      <w:pPr>
        <w:jc w:val="both"/>
        <w:rPr>
          <w:sz w:val="20"/>
          <w:szCs w:val="20"/>
        </w:rPr>
      </w:pPr>
    </w:p>
    <w:p w14:paraId="3B7892B3" w14:textId="6DDDFF25" w:rsidR="002B2F95" w:rsidRPr="00431B7A" w:rsidRDefault="00431B7A" w:rsidP="00431B7A">
      <w:pPr>
        <w:jc w:val="both"/>
        <w:rPr>
          <w:b/>
          <w:bCs/>
        </w:rPr>
      </w:pPr>
      <w:r>
        <w:rPr>
          <w:b/>
          <w:bCs/>
        </w:rPr>
        <w:t>4.</w:t>
      </w:r>
      <w:r w:rsidR="002B2F95" w:rsidRPr="00431B7A">
        <w:rPr>
          <w:b/>
          <w:bCs/>
        </w:rPr>
        <w:t>DURATION:</w:t>
      </w:r>
    </w:p>
    <w:p w14:paraId="0FE6735A" w14:textId="16E3FBF9" w:rsidR="002B2F95" w:rsidRPr="00431B7A" w:rsidRDefault="002B2F95" w:rsidP="00431B7A">
      <w:pPr>
        <w:jc w:val="both"/>
        <w:rPr>
          <w:sz w:val="20"/>
          <w:szCs w:val="20"/>
        </w:rPr>
      </w:pPr>
    </w:p>
    <w:p w14:paraId="43463362" w14:textId="445598F5" w:rsidR="002B2F95" w:rsidRPr="00431B7A" w:rsidRDefault="002B2F95" w:rsidP="00431B7A">
      <w:pPr>
        <w:jc w:val="both"/>
        <w:rPr>
          <w:sz w:val="20"/>
          <w:szCs w:val="20"/>
        </w:rPr>
      </w:pPr>
      <w:r w:rsidRPr="00431B7A">
        <w:rPr>
          <w:sz w:val="20"/>
          <w:szCs w:val="20"/>
        </w:rPr>
        <w:t>The period of the contract will be 30 November 2019 – 1 December 2020, with the option to be extended for one more year.</w:t>
      </w:r>
    </w:p>
    <w:p w14:paraId="22D9BEA8" w14:textId="1673E9BB" w:rsidR="002B2F95" w:rsidRPr="00431B7A" w:rsidRDefault="002B2F95" w:rsidP="00431B7A">
      <w:pPr>
        <w:jc w:val="both"/>
        <w:rPr>
          <w:sz w:val="20"/>
          <w:szCs w:val="20"/>
        </w:rPr>
      </w:pPr>
    </w:p>
    <w:p w14:paraId="77DA7556" w14:textId="77777777" w:rsidR="002B2F95" w:rsidRDefault="002B2F95" w:rsidP="00431B7A">
      <w:pPr>
        <w:jc w:val="both"/>
      </w:pPr>
    </w:p>
    <w:sectPr w:rsidR="002B2F95" w:rsidSect="000A3D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C4135"/>
    <w:multiLevelType w:val="hybridMultilevel"/>
    <w:tmpl w:val="A7142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80D4C19"/>
    <w:multiLevelType w:val="hybridMultilevel"/>
    <w:tmpl w:val="130ADD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3B7901"/>
    <w:multiLevelType w:val="hybridMultilevel"/>
    <w:tmpl w:val="FE886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2C92CE7"/>
    <w:multiLevelType w:val="hybridMultilevel"/>
    <w:tmpl w:val="AED0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FA56B6"/>
    <w:multiLevelType w:val="hybridMultilevel"/>
    <w:tmpl w:val="32AEA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2E67D5"/>
    <w:multiLevelType w:val="multilevel"/>
    <w:tmpl w:val="F240001C"/>
    <w:lvl w:ilvl="0">
      <w:start w:val="1"/>
      <w:numFmt w:val="decimal"/>
      <w:lvlText w:val="%1."/>
      <w:lvlJc w:val="left"/>
      <w:pPr>
        <w:tabs>
          <w:tab w:val="num" w:pos="4680"/>
        </w:tabs>
        <w:ind w:left="4680" w:hanging="360"/>
      </w:pPr>
      <w:rPr>
        <w:rFonts w:asciiTheme="minorHAnsi" w:eastAsia="Times New Roman" w:hAnsiTheme="minorHAnsi" w:cs="Arial"/>
      </w:rPr>
    </w:lvl>
    <w:lvl w:ilvl="1" w:tentative="1">
      <w:start w:val="1"/>
      <w:numFmt w:val="decimal"/>
      <w:lvlText w:val="%2."/>
      <w:lvlJc w:val="left"/>
      <w:pPr>
        <w:tabs>
          <w:tab w:val="num" w:pos="5400"/>
        </w:tabs>
        <w:ind w:left="5400" w:hanging="360"/>
      </w:pPr>
    </w:lvl>
    <w:lvl w:ilvl="2" w:tentative="1">
      <w:start w:val="1"/>
      <w:numFmt w:val="decimal"/>
      <w:lvlText w:val="%3."/>
      <w:lvlJc w:val="left"/>
      <w:pPr>
        <w:tabs>
          <w:tab w:val="num" w:pos="6120"/>
        </w:tabs>
        <w:ind w:left="6120" w:hanging="360"/>
      </w:pPr>
    </w:lvl>
    <w:lvl w:ilvl="3" w:tentative="1">
      <w:start w:val="1"/>
      <w:numFmt w:val="decimal"/>
      <w:lvlText w:val="%4."/>
      <w:lvlJc w:val="left"/>
      <w:pPr>
        <w:tabs>
          <w:tab w:val="num" w:pos="6840"/>
        </w:tabs>
        <w:ind w:left="6840" w:hanging="360"/>
      </w:pPr>
    </w:lvl>
    <w:lvl w:ilvl="4" w:tentative="1">
      <w:start w:val="1"/>
      <w:numFmt w:val="decimal"/>
      <w:lvlText w:val="%5."/>
      <w:lvlJc w:val="left"/>
      <w:pPr>
        <w:tabs>
          <w:tab w:val="num" w:pos="7560"/>
        </w:tabs>
        <w:ind w:left="7560" w:hanging="360"/>
      </w:pPr>
    </w:lvl>
    <w:lvl w:ilvl="5" w:tentative="1">
      <w:start w:val="1"/>
      <w:numFmt w:val="decimal"/>
      <w:lvlText w:val="%6."/>
      <w:lvlJc w:val="left"/>
      <w:pPr>
        <w:tabs>
          <w:tab w:val="num" w:pos="8280"/>
        </w:tabs>
        <w:ind w:left="8280" w:hanging="360"/>
      </w:pPr>
    </w:lvl>
    <w:lvl w:ilvl="6" w:tentative="1">
      <w:start w:val="1"/>
      <w:numFmt w:val="decimal"/>
      <w:lvlText w:val="%7."/>
      <w:lvlJc w:val="left"/>
      <w:pPr>
        <w:tabs>
          <w:tab w:val="num" w:pos="9000"/>
        </w:tabs>
        <w:ind w:left="9000" w:hanging="360"/>
      </w:pPr>
    </w:lvl>
    <w:lvl w:ilvl="7" w:tentative="1">
      <w:start w:val="1"/>
      <w:numFmt w:val="decimal"/>
      <w:lvlText w:val="%8."/>
      <w:lvlJc w:val="left"/>
      <w:pPr>
        <w:tabs>
          <w:tab w:val="num" w:pos="9720"/>
        </w:tabs>
        <w:ind w:left="9720" w:hanging="360"/>
      </w:pPr>
    </w:lvl>
    <w:lvl w:ilvl="8" w:tentative="1">
      <w:start w:val="1"/>
      <w:numFmt w:val="decimal"/>
      <w:lvlText w:val="%9."/>
      <w:lvlJc w:val="left"/>
      <w:pPr>
        <w:tabs>
          <w:tab w:val="num" w:pos="10440"/>
        </w:tabs>
        <w:ind w:left="10440" w:hanging="360"/>
      </w:pPr>
    </w:lvl>
  </w:abstractNum>
  <w:abstractNum w:abstractNumId="6" w15:restartNumberingAfterBreak="0">
    <w:nsid w:val="626E6912"/>
    <w:multiLevelType w:val="hybridMultilevel"/>
    <w:tmpl w:val="BFD85A60"/>
    <w:lvl w:ilvl="0" w:tplc="0BD2DCB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6F"/>
    <w:rsid w:val="00032F6F"/>
    <w:rsid w:val="000A3D3E"/>
    <w:rsid w:val="000D3C22"/>
    <w:rsid w:val="002651E0"/>
    <w:rsid w:val="002B2F95"/>
    <w:rsid w:val="003445AD"/>
    <w:rsid w:val="00431B7A"/>
    <w:rsid w:val="00571F18"/>
    <w:rsid w:val="008D69A8"/>
    <w:rsid w:val="00BE3243"/>
    <w:rsid w:val="00C2503E"/>
    <w:rsid w:val="00D862CC"/>
    <w:rsid w:val="00F6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219B"/>
  <w15:chartTrackingRefBased/>
  <w15:docId w15:val="{671BA74F-350A-CB45-9FAA-14EFF55E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651E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F6F"/>
    <w:pPr>
      <w:ind w:left="720"/>
      <w:contextualSpacing/>
    </w:pPr>
  </w:style>
  <w:style w:type="table" w:styleId="TableGrid">
    <w:name w:val="Table Grid"/>
    <w:basedOn w:val="TableNormal"/>
    <w:uiPriority w:val="39"/>
    <w:rsid w:val="008D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51E0"/>
    <w:rPr>
      <w:rFonts w:ascii="Times New Roman" w:eastAsia="Times New Roman" w:hAnsi="Times New Roman" w:cs="Times New Roman"/>
      <w:b/>
      <w:bCs/>
      <w:kern w:val="36"/>
      <w:sz w:val="48"/>
      <w:szCs w:val="48"/>
      <w:lang w:eastAsia="en-GB"/>
    </w:rPr>
  </w:style>
  <w:style w:type="paragraph" w:customStyle="1" w:styleId="about-us-desc">
    <w:name w:val="about-us-desc"/>
    <w:basedOn w:val="Normal"/>
    <w:rsid w:val="002651E0"/>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2651E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65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chicfamzy@gmail.com</dc:creator>
  <cp:keywords/>
  <dc:description/>
  <cp:lastModifiedBy>chicfamzy@gmail.com</cp:lastModifiedBy>
  <cp:revision>1</cp:revision>
  <dcterms:created xsi:type="dcterms:W3CDTF">2019-10-07T10:24:00Z</dcterms:created>
  <dcterms:modified xsi:type="dcterms:W3CDTF">2019-10-07T15:17:00Z</dcterms:modified>
</cp:coreProperties>
</file>